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B0" w:rsidRPr="00D72441" w:rsidRDefault="00BF54B0" w:rsidP="000A39E9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Додаток</w:t>
      </w:r>
      <w:r w:rsidR="00D72441"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="00C6155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1</w:t>
      </w:r>
    </w:p>
    <w:p w:rsidR="000F6FDE" w:rsidRDefault="00BF54B0" w:rsidP="000A39E9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до </w:t>
      </w:r>
      <w:r w:rsidR="0000193B" w:rsidRPr="00D7244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розпорядження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начальника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</w:p>
    <w:p w:rsidR="00BF54B0" w:rsidRPr="00BF54B0" w:rsidRDefault="00BF54B0" w:rsidP="000A39E9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обласної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військової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адміністрації</w:t>
      </w:r>
    </w:p>
    <w:p w:rsidR="00E00C77" w:rsidRDefault="00E00C77" w:rsidP="00E00C77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E40D05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від</w:t>
      </w:r>
      <w:r w:rsidRPr="00E40D05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_____</w:t>
      </w:r>
      <w:r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__</w:t>
      </w:r>
      <w:r w:rsidRPr="00E40D05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_____ </w:t>
      </w:r>
      <w:r w:rsidRPr="00E40D05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№</w:t>
      </w:r>
      <w:r w:rsidRPr="00E40D05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__________</w:t>
      </w:r>
      <w:r w:rsidR="00412E2D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)</w:t>
      </w:r>
    </w:p>
    <w:p w:rsidR="00E00C77" w:rsidRPr="00E40D05" w:rsidRDefault="00E00C77" w:rsidP="00E40D05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/>
        <w:ind w:left="10773"/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</w:pPr>
    </w:p>
    <w:p w:rsidR="000962FB" w:rsidRPr="00780DE1" w:rsidRDefault="000962FB" w:rsidP="00E40D05">
      <w:pPr>
        <w:widowControl w:val="0"/>
        <w:tabs>
          <w:tab w:val="left" w:pos="10890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780DE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(додаток 11</w:t>
      </w:r>
      <w:r w:rsidR="004955F2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.3</w:t>
      </w:r>
      <w:r w:rsidRPr="00780DE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до Програми)</w:t>
      </w:r>
    </w:p>
    <w:p w:rsidR="00EB0D77" w:rsidRDefault="00EB0D77" w:rsidP="007A06C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Liberation Serif" w:eastAsia="Times New Roman" w:hAnsi="Times New Roman" w:cs="Liberation Serif"/>
          <w:b/>
          <w:color w:val="000000"/>
          <w:kern w:val="1"/>
          <w:sz w:val="28"/>
          <w:szCs w:val="28"/>
          <w:lang w:eastAsia="uk-UA"/>
        </w:rPr>
      </w:pPr>
    </w:p>
    <w:p w:rsidR="00BF54B0" w:rsidRPr="00C026BA" w:rsidRDefault="00307A61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/>
        </w:rPr>
      </w:pPr>
      <w:r w:rsidRPr="00C026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/>
        </w:rPr>
        <w:t>П</w:t>
      </w:r>
      <w:r w:rsidR="00BF54B0" w:rsidRPr="00C026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/>
        </w:rPr>
        <w:t xml:space="preserve">ерелік </w:t>
      </w:r>
      <w:r w:rsidR="007A06CA" w:rsidRPr="00C026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/>
        </w:rPr>
        <w:t>завдань</w:t>
      </w:r>
      <w:r w:rsidR="00F416CB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val="en-US" w:eastAsia="uk-UA"/>
        </w:rPr>
        <w:t>,</w:t>
      </w:r>
      <w:r w:rsidR="007A06CA" w:rsidRPr="00C026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/>
        </w:rPr>
        <w:t xml:space="preserve"> </w:t>
      </w:r>
      <w:r w:rsidR="00BF54B0" w:rsidRPr="00C026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/>
        </w:rPr>
        <w:t xml:space="preserve">заходів та показників </w:t>
      </w:r>
      <w:r w:rsidR="00ED21E6" w:rsidRPr="00C026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/>
        </w:rPr>
        <w:t>на 202</w:t>
      </w:r>
      <w:r w:rsidR="00AA315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val="en-US" w:eastAsia="uk-UA"/>
        </w:rPr>
        <w:t>4</w:t>
      </w:r>
      <w:r w:rsidR="00ED21E6" w:rsidRPr="00C026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uk-UA"/>
        </w:rPr>
        <w:t xml:space="preserve"> рік</w:t>
      </w:r>
    </w:p>
    <w:p w:rsidR="00BF54B0" w:rsidRPr="00C026BA" w:rsidRDefault="00BF54B0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  <w:r w:rsidRPr="00C026B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 xml:space="preserve">Комплексної програми підвищення </w:t>
      </w:r>
      <w:r w:rsidR="00C026BA" w:rsidRPr="00C026B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>енергоефективності,</w:t>
      </w:r>
      <w:r w:rsidRPr="00C026B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 xml:space="preserve"> енергозбереження та розвитку відновлюваної енергетики у Львівській області на 2021 – 2025 роки</w:t>
      </w:r>
    </w:p>
    <w:p w:rsidR="00EB0D77" w:rsidRPr="00BF54B0" w:rsidRDefault="00EB0D77" w:rsidP="00BF54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Times New Roman" w:cs="Liberation Serif"/>
          <w:b/>
          <w:kern w:val="1"/>
          <w:sz w:val="28"/>
          <w:szCs w:val="28"/>
          <w:lang w:eastAsia="zh-CN"/>
        </w:rPr>
      </w:pPr>
    </w:p>
    <w:tbl>
      <w:tblPr>
        <w:tblpPr w:leftFromText="180" w:rightFromText="180" w:vertAnchor="text" w:tblpX="108" w:tblpY="1"/>
        <w:tblOverlap w:val="never"/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2438"/>
        <w:gridCol w:w="3340"/>
        <w:gridCol w:w="2285"/>
        <w:gridCol w:w="1418"/>
        <w:gridCol w:w="1366"/>
        <w:gridCol w:w="1559"/>
        <w:gridCol w:w="11"/>
      </w:tblGrid>
      <w:tr w:rsidR="00BF54B0" w:rsidRPr="00BF54B0" w:rsidTr="00AA3152">
        <w:trPr>
          <w:gridAfter w:val="1"/>
          <w:wAfter w:w="11" w:type="dxa"/>
          <w:cantSplit/>
          <w:trHeight w:val="325"/>
        </w:trPr>
        <w:tc>
          <w:tcPr>
            <w:tcW w:w="567" w:type="dxa"/>
            <w:vMerge w:val="restart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438" w:type="dxa"/>
            <w:vMerge w:val="restart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3340" w:type="dxa"/>
            <w:vMerge w:val="restart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285" w:type="dxa"/>
            <w:vMerge w:val="restart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2784" w:type="dxa"/>
            <w:gridSpan w:val="2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1559" w:type="dxa"/>
            <w:vMerge w:val="restart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BF54B0" w:rsidRPr="00BF54B0" w:rsidTr="00AA3152">
        <w:trPr>
          <w:gridAfter w:val="1"/>
          <w:wAfter w:w="11" w:type="dxa"/>
          <w:cantSplit/>
          <w:trHeight w:val="283"/>
        </w:trPr>
        <w:tc>
          <w:tcPr>
            <w:tcW w:w="567" w:type="dxa"/>
            <w:vMerge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  <w:vMerge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85" w:type="dxa"/>
            <w:vMerge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Джерела</w:t>
            </w:r>
          </w:p>
        </w:tc>
        <w:tc>
          <w:tcPr>
            <w:tcW w:w="1366" w:type="dxa"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Обсяги, тис. грн</w:t>
            </w:r>
          </w:p>
        </w:tc>
        <w:tc>
          <w:tcPr>
            <w:tcW w:w="1559" w:type="dxa"/>
            <w:vMerge/>
            <w:vAlign w:val="center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AA3152">
        <w:trPr>
          <w:cantSplit/>
          <w:trHeight w:val="475"/>
        </w:trPr>
        <w:tc>
          <w:tcPr>
            <w:tcW w:w="15565" w:type="dxa"/>
            <w:gridSpan w:val="9"/>
            <w:vAlign w:val="center"/>
          </w:tcPr>
          <w:p w:rsidR="00BF54B0" w:rsidRPr="00BF54B0" w:rsidRDefault="00780DE1" w:rsidP="00AA3152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</w:t>
            </w:r>
            <w:r w:rsidR="00AA31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  <w:t>4</w:t>
            </w:r>
            <w:r w:rsidR="00BF54B0"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рік</w:t>
            </w:r>
          </w:p>
        </w:tc>
      </w:tr>
      <w:tr w:rsidR="00BF54B0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581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Завдання 1</w:t>
            </w:r>
          </w:p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Підвищення енергоефективності та впровадження джерел відновлюваної енергії в житловому фонді</w:t>
            </w:r>
          </w:p>
        </w:tc>
        <w:tc>
          <w:tcPr>
            <w:tcW w:w="2438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1</w:t>
            </w:r>
          </w:p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Відшкодування відсоткової ставки за кредитами, отриманими фізичними особами на впровадження заходів з енергозбереження </w:t>
            </w:r>
          </w:p>
        </w:tc>
        <w:tc>
          <w:tcPr>
            <w:tcW w:w="3340" w:type="dxa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Затрат</w:t>
            </w:r>
          </w:p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Обсяги  видатків, пов’язаних із відшкодуванням  відсотків для населення, </w:t>
            </w:r>
          </w:p>
          <w:p w:rsidR="00BF54B0" w:rsidRPr="00BF54B0" w:rsidRDefault="008157D0" w:rsidP="006604A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700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облдержадміністрації</w:t>
            </w:r>
          </w:p>
        </w:tc>
        <w:tc>
          <w:tcPr>
            <w:tcW w:w="1418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366" w:type="dxa"/>
            <w:vMerge w:val="restart"/>
          </w:tcPr>
          <w:p w:rsidR="00AB5C9E" w:rsidRDefault="00AB5C9E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54B0" w:rsidRPr="008157D0" w:rsidRDefault="008157D0" w:rsidP="00352985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700</w:t>
            </w:r>
          </w:p>
        </w:tc>
        <w:tc>
          <w:tcPr>
            <w:tcW w:w="1559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Сприяння в реалізації населенням області енергоефективних заходів з метою зменшення обсягів споживання енергоресурсів</w:t>
            </w:r>
          </w:p>
        </w:tc>
      </w:tr>
      <w:tr w:rsidR="00BF54B0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Продукту </w:t>
            </w:r>
          </w:p>
          <w:p w:rsidR="00BF54B0" w:rsidRPr="00BF54B0" w:rsidRDefault="00BF54B0" w:rsidP="008157D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Кількість осіб, яким </w:t>
            </w:r>
            <w:r w:rsidR="00AB5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здійснено відшкодування за кредитами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</w:t>
            </w:r>
            <w:r w:rsidR="00A41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енергозберігаючі заходи</w:t>
            </w:r>
            <w:r w:rsidR="00086A0F" w:rsidRPr="00086A0F">
              <w:rPr>
                <w:rFonts w:ascii="Times New Roman" w:cs="Times New Roman"/>
                <w:color w:val="000000"/>
                <w:sz w:val="24"/>
                <w:lang w:eastAsia="uk-UA"/>
              </w:rPr>
              <w:t xml:space="preserve">,  </w:t>
            </w:r>
            <w:r w:rsidR="008157D0">
              <w:rPr>
                <w:rFonts w:ascii="Times New Roman" w:cs="Times New Roman"/>
                <w:color w:val="000000"/>
                <w:sz w:val="24"/>
                <w:lang w:val="en-US" w:eastAsia="uk-UA"/>
              </w:rPr>
              <w:t>570</w:t>
            </w:r>
            <w:r w:rsidR="00086A0F" w:rsidRPr="00086A0F">
              <w:rPr>
                <w:rFonts w:ascii="Times New Roman" w:cs="Times New Roman"/>
                <w:color w:val="000000"/>
                <w:sz w:val="24"/>
                <w:lang w:eastAsia="uk-UA"/>
              </w:rPr>
              <w:t xml:space="preserve"> 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осіб</w:t>
            </w:r>
          </w:p>
        </w:tc>
        <w:tc>
          <w:tcPr>
            <w:tcW w:w="2285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8157D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Середній розмір компенсації на одну особу</w:t>
            </w:r>
            <w:r w:rsidRPr="00086A0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  <w:t xml:space="preserve">, </w:t>
            </w:r>
            <w:r w:rsidR="008157D0">
              <w:rPr>
                <w:rFonts w:ascii="Times New Roman" w:cs="Times New Roman"/>
                <w:color w:val="000000"/>
                <w:sz w:val="24"/>
                <w:lang w:val="en-US" w:eastAsia="uk-UA"/>
              </w:rPr>
              <w:t>1,228</w:t>
            </w:r>
            <w:r w:rsidR="007D5474">
              <w:rPr>
                <w:rFonts w:ascii="Times New Roman" w:cs="Times New Roman"/>
                <w:color w:val="000000"/>
                <w:lang w:eastAsia="uk-UA"/>
              </w:rPr>
              <w:t xml:space="preserve"> </w:t>
            </w:r>
            <w:r w:rsidR="007D5474" w:rsidRPr="007D5474">
              <w:rPr>
                <w:rFonts w:ascii="Times New Roman" w:hAnsi="Times New Roman" w:cs="Times New Roman"/>
                <w:color w:val="000000"/>
                <w:lang w:eastAsia="uk-UA"/>
              </w:rPr>
              <w:t>тис.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грн</w:t>
            </w:r>
          </w:p>
        </w:tc>
        <w:tc>
          <w:tcPr>
            <w:tcW w:w="2285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CF4073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Динаміка середніх витрат на відшкодування відсотків 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порівняно з попереднім роком</w:t>
            </w:r>
            <w:r w:rsidR="00CF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</w:p>
          <w:p w:rsidR="00BF54B0" w:rsidRPr="00BF54B0" w:rsidRDefault="007D3C5E" w:rsidP="008157D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19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285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2</w:t>
            </w:r>
          </w:p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Відшкодування  ОСББ відсотків за кредитами за умови участі у Програмі підтримки енергомодернізації багатоквартирних будинків "Енергодім" ДУ "Фонд енергоефективності"</w:t>
            </w:r>
          </w:p>
        </w:tc>
        <w:tc>
          <w:tcPr>
            <w:tcW w:w="3340" w:type="dxa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Обсяги  видатків, пов’язаних із відшкодуванням  відсотків для ОСББ, </w:t>
            </w:r>
          </w:p>
          <w:p w:rsidR="00BF54B0" w:rsidRPr="00BF54B0" w:rsidRDefault="00AA3152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5</w:t>
            </w:r>
            <w:r w:rsidR="0081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00 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</w:t>
            </w:r>
            <w:proofErr w:type="gramEnd"/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 грн</w:t>
            </w:r>
          </w:p>
        </w:tc>
        <w:tc>
          <w:tcPr>
            <w:tcW w:w="2285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366" w:type="dxa"/>
            <w:vMerge w:val="restart"/>
          </w:tcPr>
          <w:p w:rsidR="00AB5C9E" w:rsidRDefault="00AB5C9E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BF54B0" w:rsidRPr="00BF54B0" w:rsidRDefault="00AA3152" w:rsidP="00352985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500</w:t>
            </w:r>
          </w:p>
        </w:tc>
        <w:tc>
          <w:tcPr>
            <w:tcW w:w="1559" w:type="dxa"/>
            <w:vMerge w:val="restart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Підвищення енергоефективності будівель житлового фонду області</w:t>
            </w:r>
          </w:p>
        </w:tc>
      </w:tr>
      <w:tr w:rsidR="00BF54B0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BF54B0" w:rsidRPr="007C438C" w:rsidRDefault="00BF54B0" w:rsidP="008157D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ОСББ, яким видано кредит</w:t>
            </w:r>
            <w:r w:rsidR="00A41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и на енергозберігаючі заходи, </w:t>
            </w:r>
            <w:r w:rsidR="00086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81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2285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Середній розмір компенсації на одне ОСББ, </w:t>
            </w:r>
          </w:p>
          <w:p w:rsidR="00BF54B0" w:rsidRPr="00BF54B0" w:rsidRDefault="008157D0" w:rsidP="006B1B8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50</w:t>
            </w:r>
            <w:r w:rsidR="006B1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F54B0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Динаміка кількості виданих кредитів на енергозберігаючі заходи для ОСББ порівняно з попереднім роком, </w:t>
            </w:r>
          </w:p>
          <w:p w:rsidR="00BF54B0" w:rsidRPr="00BF54B0" w:rsidRDefault="00C35702" w:rsidP="008157D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  <w:r w:rsidR="0081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7,7</w:t>
            </w:r>
            <w:r w:rsidR="00BF54B0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285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BF54B0" w:rsidRPr="00BF54B0" w:rsidRDefault="00BF54B0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 w:val="restart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581" w:type="dxa"/>
            <w:vMerge w:val="restart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Завдання 2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Зменшення споживання енергоресурсів об’єктами бюджетної сфери та видатків, пов</w:t>
            </w:r>
            <w:r w:rsidR="00AB5C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’язаних з їх енергозабезпечення</w:t>
            </w: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, підвищення класу енергоефективності в установах бюджетної сфери обласного підпорядкування</w:t>
            </w:r>
          </w:p>
        </w:tc>
        <w:tc>
          <w:tcPr>
            <w:tcW w:w="2438" w:type="dxa"/>
            <w:vMerge w:val="restart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1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Проведення комплексних заходів з підвищення енергоефективності  з використанням відновлювальних джерел енергії в бюджетних установах</w:t>
            </w: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Вартість реалізації енергоощадних заходів в установах бюджетної сфери, </w:t>
            </w:r>
          </w:p>
          <w:p w:rsidR="001334EB" w:rsidRPr="00BF54B0" w:rsidRDefault="00AA3152" w:rsidP="00FA275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14 850</w:t>
            </w:r>
            <w:r w:rsidR="001334EB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 w:val="restart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Департамент паливно-</w:t>
            </w:r>
            <w:bookmarkStart w:id="0" w:name="_GoBack"/>
            <w:bookmarkEnd w:id="0"/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енергетичного комплексу, енергоефективності та житлово-комунального господарства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облдержадміністрації</w:t>
            </w:r>
          </w:p>
        </w:tc>
        <w:tc>
          <w:tcPr>
            <w:tcW w:w="1418" w:type="dxa"/>
            <w:vMerge w:val="restart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366" w:type="dxa"/>
            <w:vMerge w:val="restart"/>
          </w:tcPr>
          <w:p w:rsidR="00AB5C9E" w:rsidRDefault="00AB5C9E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334EB" w:rsidRPr="00AA3152" w:rsidRDefault="00AA3152" w:rsidP="00352985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14 850</w:t>
            </w:r>
          </w:p>
        </w:tc>
        <w:tc>
          <w:tcPr>
            <w:tcW w:w="1559" w:type="dxa"/>
            <w:vMerge w:val="restart"/>
          </w:tcPr>
          <w:p w:rsidR="001334EB" w:rsidRPr="00072F4A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Зменшення обсягів споживання енергоресурсів на 20%,</w:t>
            </w:r>
            <w:r w:rsidR="00072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r w:rsidR="00072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заміщення природного газу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продовження терміну експлуатації будівель,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покращення комфортних умов 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перебування в установах бюджетної сфери</w:t>
            </w:r>
          </w:p>
        </w:tc>
      </w:tr>
      <w:tr w:rsidR="001334EB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Кількість установ бюджетної сфери, де здійснено заходи з енергозбереження,  </w:t>
            </w:r>
          </w:p>
          <w:p w:rsidR="001334EB" w:rsidRPr="00BF54B0" w:rsidRDefault="00AA3152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</w:t>
            </w:r>
            <w:r w:rsidR="001334EB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од.</w:t>
            </w:r>
          </w:p>
        </w:tc>
        <w:tc>
          <w:tcPr>
            <w:tcW w:w="2285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вартість впровадження енергозберігаючих заходів в одній бюджетній установі, </w:t>
            </w:r>
          </w:p>
          <w:p w:rsidR="001334EB" w:rsidRPr="00BF54B0" w:rsidRDefault="00AA3152" w:rsidP="00B310A7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lastRenderedPageBreak/>
              <w:t xml:space="preserve">14 850 </w:t>
            </w:r>
            <w:r w:rsidR="001334EB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AA3152">
        <w:trPr>
          <w:gridAfter w:val="1"/>
          <w:wAfter w:w="11" w:type="dxa"/>
          <w:cantSplit/>
          <w:trHeight w:val="740"/>
        </w:trPr>
        <w:tc>
          <w:tcPr>
            <w:tcW w:w="567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502C1E" w:rsidRDefault="0012134F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Забезпеченість потреби, </w:t>
            </w:r>
          </w:p>
          <w:p w:rsidR="001334EB" w:rsidRPr="00BF54B0" w:rsidRDefault="00FB2D6C" w:rsidP="00FB2D6C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1,5</w:t>
            </w:r>
            <w:r w:rsidR="001334EB"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  <w:tc>
          <w:tcPr>
            <w:tcW w:w="2285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Захід 2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Підтримка інформаційної системи енергомоніторингу</w:t>
            </w: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Затрат 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 видатків на надання послуг з підтримки інформаційної системи енергомоніторингу, 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 тис. грн</w:t>
            </w:r>
          </w:p>
        </w:tc>
        <w:tc>
          <w:tcPr>
            <w:tcW w:w="2285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 w:val="restart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366" w:type="dxa"/>
            <w:vMerge w:val="restart"/>
          </w:tcPr>
          <w:p w:rsidR="0012134F" w:rsidRDefault="0012134F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559" w:type="dxa"/>
            <w:vMerge w:val="restart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контролю за обсягом споживання енергоносіїв бюджетними установами області</w:t>
            </w:r>
          </w:p>
        </w:tc>
      </w:tr>
      <w:tr w:rsidR="001334EB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Продукту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послуг з підтримки інформаційної системи енергомоніторингу,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од.</w:t>
            </w:r>
          </w:p>
        </w:tc>
        <w:tc>
          <w:tcPr>
            <w:tcW w:w="2285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Ефективності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Середня вартість однієї послуги з підтримки інформаційної системи енергомоніторингу, 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 тис. грн</w:t>
            </w:r>
          </w:p>
        </w:tc>
        <w:tc>
          <w:tcPr>
            <w:tcW w:w="2285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AA3152">
        <w:trPr>
          <w:gridAfter w:val="1"/>
          <w:wAfter w:w="11" w:type="dxa"/>
          <w:cantSplit/>
        </w:trPr>
        <w:tc>
          <w:tcPr>
            <w:tcW w:w="567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3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Якості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Забезпеченість потреби, 100%</w:t>
            </w:r>
          </w:p>
        </w:tc>
        <w:tc>
          <w:tcPr>
            <w:tcW w:w="2285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334EB" w:rsidRPr="00BF54B0" w:rsidTr="00AA3152">
        <w:trPr>
          <w:gridAfter w:val="1"/>
          <w:wAfter w:w="11" w:type="dxa"/>
          <w:cantSplit/>
          <w:trHeight w:val="496"/>
        </w:trPr>
        <w:tc>
          <w:tcPr>
            <w:tcW w:w="567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81" w:type="dxa"/>
          </w:tcPr>
          <w:p w:rsidR="00AB5C9E" w:rsidRDefault="00AB5C9E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F54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438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340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85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66" w:type="dxa"/>
          </w:tcPr>
          <w:p w:rsidR="00AB5C9E" w:rsidRDefault="00AB5C9E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1334EB" w:rsidRPr="00AA3152" w:rsidRDefault="00AA3152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  <w:t>16 100</w:t>
            </w:r>
          </w:p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1334EB" w:rsidRPr="00BF54B0" w:rsidRDefault="001334EB" w:rsidP="00B2399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320F8C" w:rsidRPr="00FC1AC8" w:rsidRDefault="00BE0845" w:rsidP="00AA3152">
      <w:pPr>
        <w:tabs>
          <w:tab w:val="left" w:pos="4290"/>
        </w:tabs>
        <w:spacing w:after="160" w:line="259" w:lineRule="auto"/>
        <w:jc w:val="center"/>
      </w:pPr>
      <w:r>
        <w:t>__________________________________________________________________________________</w:t>
      </w:r>
    </w:p>
    <w:sectPr w:rsidR="00320F8C" w:rsidRPr="00FC1AC8" w:rsidSect="00547322">
      <w:headerReference w:type="default" r:id="rId8"/>
      <w:headerReference w:type="first" r:id="rId9"/>
      <w:pgSz w:w="16838" w:h="11906" w:orient="landscape"/>
      <w:pgMar w:top="851" w:right="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A78" w:rsidRDefault="00072A78" w:rsidP="00BE0845">
      <w:pPr>
        <w:spacing w:after="0" w:line="240" w:lineRule="auto"/>
      </w:pPr>
      <w:r>
        <w:separator/>
      </w:r>
    </w:p>
  </w:endnote>
  <w:endnote w:type="continuationSeparator" w:id="0">
    <w:p w:rsidR="00072A78" w:rsidRDefault="00072A78" w:rsidP="00BE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A78" w:rsidRDefault="00072A78" w:rsidP="00BE0845">
      <w:pPr>
        <w:spacing w:after="0" w:line="240" w:lineRule="auto"/>
      </w:pPr>
      <w:r>
        <w:separator/>
      </w:r>
    </w:p>
  </w:footnote>
  <w:footnote w:type="continuationSeparator" w:id="0">
    <w:p w:rsidR="00072A78" w:rsidRDefault="00072A78" w:rsidP="00BE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87" w:rsidRDefault="00BE0845" w:rsidP="00BE0845">
    <w:pPr>
      <w:pStyle w:val="a5"/>
      <w:tabs>
        <w:tab w:val="center" w:pos="7569"/>
        <w:tab w:val="left" w:pos="11730"/>
      </w:tabs>
      <w:rPr>
        <w:rFonts w:ascii="Times New Roman" w:hAnsi="Times New Roman" w:cs="Times New Roman"/>
      </w:rPr>
    </w:pPr>
    <w:r>
      <w:tab/>
    </w:r>
    <w:r>
      <w:tab/>
    </w:r>
    <w:sdt>
      <w:sdtPr>
        <w:id w:val="96794192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D3C5E" w:rsidRPr="007D3C5E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>
      <w:tab/>
    </w:r>
    <w:r w:rsidRPr="00BE0845">
      <w:rPr>
        <w:rFonts w:ascii="Times New Roman" w:hAnsi="Times New Roman" w:cs="Times New Roman"/>
      </w:rPr>
      <w:t xml:space="preserve">Продовження </w:t>
    </w:r>
    <w:r w:rsidRPr="00B23994">
      <w:rPr>
        <w:rFonts w:ascii="Times New Roman" w:hAnsi="Times New Roman" w:cs="Times New Roman"/>
      </w:rPr>
      <w:t>додатка</w:t>
    </w:r>
    <w:r w:rsidR="00C6155D" w:rsidRPr="00B23994">
      <w:rPr>
        <w:rFonts w:ascii="Times New Roman" w:hAnsi="Times New Roman" w:cs="Times New Roman"/>
      </w:rPr>
      <w:t xml:space="preserve"> 1</w:t>
    </w:r>
  </w:p>
  <w:p w:rsidR="00816A26" w:rsidRPr="007D2887" w:rsidRDefault="00816A26" w:rsidP="00BE0845">
    <w:pPr>
      <w:pStyle w:val="a5"/>
      <w:tabs>
        <w:tab w:val="center" w:pos="7569"/>
        <w:tab w:val="left" w:pos="11730"/>
      </w:tabs>
      <w:rPr>
        <w:rFonts w:ascii="Times New Roman" w:hAnsi="Times New Roman" w:cs="Times New Roman"/>
      </w:rPr>
    </w:pPr>
  </w:p>
  <w:p w:rsidR="00BE0845" w:rsidRDefault="00BE0845">
    <w:pPr>
      <w:pStyle w:val="a5"/>
    </w:pPr>
  </w:p>
  <w:p w:rsidR="002E0D3D" w:rsidRDefault="002E0D3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043" w:rsidRDefault="00387043">
    <w:pPr>
      <w:pStyle w:val="a5"/>
      <w:jc w:val="center"/>
    </w:pPr>
  </w:p>
  <w:p w:rsidR="00BE0845" w:rsidRDefault="00BE08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7732D"/>
    <w:multiLevelType w:val="hybridMultilevel"/>
    <w:tmpl w:val="5CE8AA78"/>
    <w:lvl w:ilvl="0" w:tplc="58042A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8C"/>
    <w:rsid w:val="0000193B"/>
    <w:rsid w:val="00072A78"/>
    <w:rsid w:val="00072F4A"/>
    <w:rsid w:val="00082EA1"/>
    <w:rsid w:val="00086A0F"/>
    <w:rsid w:val="000962FB"/>
    <w:rsid w:val="000A39E9"/>
    <w:rsid w:val="000C213F"/>
    <w:rsid w:val="000D125B"/>
    <w:rsid w:val="000F2024"/>
    <w:rsid w:val="000F6FDE"/>
    <w:rsid w:val="00111F95"/>
    <w:rsid w:val="0012134F"/>
    <w:rsid w:val="001334EB"/>
    <w:rsid w:val="00144F95"/>
    <w:rsid w:val="00185DF9"/>
    <w:rsid w:val="001959B0"/>
    <w:rsid w:val="002461AC"/>
    <w:rsid w:val="002571B2"/>
    <w:rsid w:val="00262B39"/>
    <w:rsid w:val="00271694"/>
    <w:rsid w:val="002C376B"/>
    <w:rsid w:val="002D08C7"/>
    <w:rsid w:val="002D648A"/>
    <w:rsid w:val="002E0D3D"/>
    <w:rsid w:val="00307A61"/>
    <w:rsid w:val="003145D0"/>
    <w:rsid w:val="00320F8C"/>
    <w:rsid w:val="003233AD"/>
    <w:rsid w:val="00352985"/>
    <w:rsid w:val="00377634"/>
    <w:rsid w:val="003830EF"/>
    <w:rsid w:val="00384AFF"/>
    <w:rsid w:val="00387043"/>
    <w:rsid w:val="00395E81"/>
    <w:rsid w:val="00412E2D"/>
    <w:rsid w:val="004159E2"/>
    <w:rsid w:val="004376B7"/>
    <w:rsid w:val="00463DDD"/>
    <w:rsid w:val="004955F2"/>
    <w:rsid w:val="004B5670"/>
    <w:rsid w:val="00502C1E"/>
    <w:rsid w:val="0053166E"/>
    <w:rsid w:val="00543827"/>
    <w:rsid w:val="00546B32"/>
    <w:rsid w:val="00547322"/>
    <w:rsid w:val="00554361"/>
    <w:rsid w:val="0056259F"/>
    <w:rsid w:val="00562CF3"/>
    <w:rsid w:val="00596117"/>
    <w:rsid w:val="006604AB"/>
    <w:rsid w:val="006B1B8B"/>
    <w:rsid w:val="00763A71"/>
    <w:rsid w:val="00772A74"/>
    <w:rsid w:val="00780DE1"/>
    <w:rsid w:val="007A06CA"/>
    <w:rsid w:val="007A6CD8"/>
    <w:rsid w:val="007B630F"/>
    <w:rsid w:val="007C438C"/>
    <w:rsid w:val="007D2887"/>
    <w:rsid w:val="007D3C5E"/>
    <w:rsid w:val="007D5474"/>
    <w:rsid w:val="007F1BEB"/>
    <w:rsid w:val="00805E01"/>
    <w:rsid w:val="008157D0"/>
    <w:rsid w:val="00816A26"/>
    <w:rsid w:val="008461B2"/>
    <w:rsid w:val="00885DEC"/>
    <w:rsid w:val="0090719D"/>
    <w:rsid w:val="00917834"/>
    <w:rsid w:val="009269D2"/>
    <w:rsid w:val="00950768"/>
    <w:rsid w:val="0097378C"/>
    <w:rsid w:val="009A2A42"/>
    <w:rsid w:val="009A73D7"/>
    <w:rsid w:val="009B735D"/>
    <w:rsid w:val="00A1312E"/>
    <w:rsid w:val="00A412A7"/>
    <w:rsid w:val="00A47DA1"/>
    <w:rsid w:val="00A54BD5"/>
    <w:rsid w:val="00A73539"/>
    <w:rsid w:val="00A81A71"/>
    <w:rsid w:val="00A935DE"/>
    <w:rsid w:val="00AA3152"/>
    <w:rsid w:val="00AB5C9E"/>
    <w:rsid w:val="00AC28F9"/>
    <w:rsid w:val="00B23994"/>
    <w:rsid w:val="00B310A7"/>
    <w:rsid w:val="00B40AC4"/>
    <w:rsid w:val="00B73C4A"/>
    <w:rsid w:val="00B76EA1"/>
    <w:rsid w:val="00B84FB6"/>
    <w:rsid w:val="00BC79AF"/>
    <w:rsid w:val="00BD3D0C"/>
    <w:rsid w:val="00BE0845"/>
    <w:rsid w:val="00BF3EE8"/>
    <w:rsid w:val="00BF54B0"/>
    <w:rsid w:val="00C026BA"/>
    <w:rsid w:val="00C04CFB"/>
    <w:rsid w:val="00C35702"/>
    <w:rsid w:val="00C6155D"/>
    <w:rsid w:val="00C67A4A"/>
    <w:rsid w:val="00C83298"/>
    <w:rsid w:val="00CF4073"/>
    <w:rsid w:val="00D446A8"/>
    <w:rsid w:val="00D72441"/>
    <w:rsid w:val="00DD471F"/>
    <w:rsid w:val="00E00C77"/>
    <w:rsid w:val="00E0106D"/>
    <w:rsid w:val="00E033D1"/>
    <w:rsid w:val="00E40D05"/>
    <w:rsid w:val="00E95060"/>
    <w:rsid w:val="00EB0D77"/>
    <w:rsid w:val="00ED21E6"/>
    <w:rsid w:val="00ED6E69"/>
    <w:rsid w:val="00EF658B"/>
    <w:rsid w:val="00EF7174"/>
    <w:rsid w:val="00F11980"/>
    <w:rsid w:val="00F2168E"/>
    <w:rsid w:val="00F305CF"/>
    <w:rsid w:val="00F416CB"/>
    <w:rsid w:val="00F8785E"/>
    <w:rsid w:val="00FA2756"/>
    <w:rsid w:val="00FB2D6C"/>
    <w:rsid w:val="00FB606C"/>
    <w:rsid w:val="00FC1AC8"/>
    <w:rsid w:val="00FE0233"/>
    <w:rsid w:val="00FE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4A795BA"/>
  <w15:chartTrackingRefBased/>
  <w15:docId w15:val="{500906DD-F54C-44E6-A0C0-37C6BFA9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F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Звичайний + 14 pt"/>
    <w:aliases w:val="за шириною,Перший рядок:  1 см,Після:  6 пт"/>
    <w:basedOn w:val="a"/>
    <w:rsid w:val="00F11980"/>
    <w:pPr>
      <w:shd w:val="clear" w:color="auto" w:fill="FFFFFF"/>
      <w:tabs>
        <w:tab w:val="left" w:pos="993"/>
      </w:tabs>
      <w:suppressAutoHyphens/>
      <w:spacing w:before="60" w:after="0" w:line="240" w:lineRule="auto"/>
      <w:ind w:firstLine="600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E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583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E0845"/>
  </w:style>
  <w:style w:type="paragraph" w:styleId="a7">
    <w:name w:val="footer"/>
    <w:basedOn w:val="a"/>
    <w:link w:val="a8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E0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1E36C-3515-43F1-8CAB-836D77E7B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2384</Words>
  <Characters>1360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pek14</dc:creator>
  <cp:keywords/>
  <dc:description/>
  <cp:lastModifiedBy>user</cp:lastModifiedBy>
  <cp:revision>16</cp:revision>
  <cp:lastPrinted>2022-12-08T12:22:00Z</cp:lastPrinted>
  <dcterms:created xsi:type="dcterms:W3CDTF">2023-09-25T06:55:00Z</dcterms:created>
  <dcterms:modified xsi:type="dcterms:W3CDTF">2023-12-14T13:26:00Z</dcterms:modified>
</cp:coreProperties>
</file>