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4B0" w:rsidRPr="00D72441" w:rsidRDefault="00BF54B0" w:rsidP="00BF54B0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D7244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Додаток</w:t>
      </w:r>
      <w:r w:rsidR="00D72441" w:rsidRPr="00D7244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 w:rsidR="002571B2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1</w:t>
      </w:r>
    </w:p>
    <w:p w:rsidR="00BF54B0" w:rsidRPr="00BF54B0" w:rsidRDefault="00BF54B0" w:rsidP="0000193B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ind w:left="10773"/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</w:pPr>
      <w:r w:rsidRPr="00D7244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до </w:t>
      </w:r>
      <w:r w:rsidR="0000193B" w:rsidRPr="00D7244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розпорядження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начальника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обласної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військової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адміністрації</w:t>
      </w:r>
    </w:p>
    <w:p w:rsidR="00BF54B0" w:rsidRPr="00BF54B0" w:rsidRDefault="00BF54B0" w:rsidP="00BF54B0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ind w:firstLine="10773"/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</w:pP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від</w:t>
      </w:r>
      <w:r w:rsidRPr="00BF54B0">
        <w:rPr>
          <w:rFonts w:ascii="Calibri" w:eastAsia="Times New Roman" w:hAnsi="Calibri" w:cs="Liberation Serif"/>
          <w:kern w:val="1"/>
          <w:sz w:val="28"/>
          <w:szCs w:val="28"/>
          <w:lang w:val="en-US" w:eastAsia="zh-CN"/>
        </w:rPr>
        <w:t xml:space="preserve"> ___________</w:t>
      </w:r>
      <w:r w:rsidR="0000193B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___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№</w:t>
      </w:r>
      <w:r w:rsidRPr="00BF54B0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__</w:t>
      </w:r>
      <w:r w:rsidR="007A06CA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________</w:t>
      </w:r>
      <w:r w:rsidRPr="00BF54B0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</w:t>
      </w:r>
    </w:p>
    <w:p w:rsidR="00BF54B0" w:rsidRDefault="000962FB" w:rsidP="000962FB">
      <w:pPr>
        <w:widowControl w:val="0"/>
        <w:tabs>
          <w:tab w:val="left" w:pos="7938"/>
          <w:tab w:val="left" w:pos="10890"/>
        </w:tabs>
        <w:suppressAutoHyphens/>
        <w:autoSpaceDE w:val="0"/>
        <w:autoSpaceDN w:val="0"/>
        <w:adjustRightInd w:val="0"/>
        <w:spacing w:after="0" w:line="240" w:lineRule="auto"/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</w:pPr>
      <w:r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ab/>
      </w:r>
      <w:r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ab/>
      </w:r>
    </w:p>
    <w:p w:rsidR="000962FB" w:rsidRPr="00BF54B0" w:rsidRDefault="000962FB" w:rsidP="000962FB">
      <w:pPr>
        <w:widowControl w:val="0"/>
        <w:tabs>
          <w:tab w:val="left" w:pos="7938"/>
          <w:tab w:val="left" w:pos="10890"/>
        </w:tabs>
        <w:suppressAutoHyphens/>
        <w:autoSpaceDE w:val="0"/>
        <w:autoSpaceDN w:val="0"/>
        <w:adjustRightInd w:val="0"/>
        <w:spacing w:after="0" w:line="240" w:lineRule="auto"/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</w:pPr>
      <w:r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ab/>
      </w:r>
      <w:r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ab/>
      </w:r>
      <w:r w:rsidRPr="00E9506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(</w:t>
      </w:r>
      <w:r w:rsidRPr="00E9506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додаток</w:t>
      </w:r>
      <w:r w:rsidRPr="00E9506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11 </w:t>
      </w:r>
      <w:r w:rsidRPr="00E9506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до</w:t>
      </w:r>
      <w:r w:rsidRPr="00E9506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Pr="00E9506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Програми</w:t>
      </w:r>
      <w:r w:rsidRPr="00E9506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)</w:t>
      </w:r>
    </w:p>
    <w:p w:rsidR="00EB0D77" w:rsidRDefault="00EB0D77" w:rsidP="007A06C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</w:pPr>
    </w:p>
    <w:p w:rsidR="00BF54B0" w:rsidRPr="00BF54B0" w:rsidRDefault="00307A61" w:rsidP="00BF54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Liberation Serif"/>
          <w:b/>
          <w:color w:val="000000"/>
          <w:kern w:val="1"/>
          <w:sz w:val="28"/>
          <w:szCs w:val="28"/>
          <w:lang w:eastAsia="uk-UA"/>
        </w:rPr>
      </w:pPr>
      <w:r w:rsidRPr="00377634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>Зміни</w:t>
      </w:r>
      <w:r w:rsidRPr="00377634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 xml:space="preserve"> </w:t>
      </w:r>
      <w:r w:rsidRPr="00377634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>до</w:t>
      </w:r>
      <w:r w:rsidRPr="00377634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 xml:space="preserve"> </w:t>
      </w:r>
      <w:r w:rsidRPr="00377634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>П</w:t>
      </w:r>
      <w:r w:rsidR="00BF54B0" w:rsidRPr="00377634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>ерелік</w:t>
      </w:r>
      <w:r w:rsidRPr="00377634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>у</w:t>
      </w:r>
      <w:r w:rsidR="00BF54B0" w:rsidRPr="00BF54B0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 xml:space="preserve"> </w:t>
      </w:r>
      <w:r w:rsidR="007A06CA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>завдань</w:t>
      </w:r>
      <w:r w:rsidR="007A06CA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 xml:space="preserve"> </w:t>
      </w:r>
      <w:r w:rsidR="00BF54B0" w:rsidRPr="00BF54B0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>заходів</w:t>
      </w:r>
      <w:r w:rsidR="00BF54B0" w:rsidRPr="00BF54B0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 xml:space="preserve"> </w:t>
      </w:r>
      <w:r w:rsidR="00BF54B0" w:rsidRPr="00BF54B0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>та</w:t>
      </w:r>
      <w:r w:rsidR="00BF54B0" w:rsidRPr="00BF54B0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 xml:space="preserve"> </w:t>
      </w:r>
      <w:r w:rsidR="00BF54B0" w:rsidRPr="00BF54B0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>показників</w:t>
      </w:r>
      <w:r w:rsidR="00BF54B0" w:rsidRPr="00BF54B0"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  <w:t xml:space="preserve"> </w:t>
      </w:r>
    </w:p>
    <w:p w:rsidR="00BF54B0" w:rsidRPr="00BF54B0" w:rsidRDefault="00BF54B0" w:rsidP="00BF54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</w:pP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Комплексної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програми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підвищення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енергоефективності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,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енергозбереження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та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розвитку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відновлюваної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енергетики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у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Львівській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області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  <w:t>на 2021 – 2025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  <w:t>роки</w:t>
      </w:r>
    </w:p>
    <w:p w:rsidR="00EB0D77" w:rsidRPr="00BF54B0" w:rsidRDefault="00EB0D77" w:rsidP="00BF54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81"/>
        <w:gridCol w:w="2438"/>
        <w:gridCol w:w="2661"/>
        <w:gridCol w:w="2572"/>
        <w:gridCol w:w="1418"/>
        <w:gridCol w:w="1429"/>
        <w:gridCol w:w="1956"/>
      </w:tblGrid>
      <w:tr w:rsidR="00BF54B0" w:rsidRPr="00BF54B0" w:rsidTr="00377634">
        <w:trPr>
          <w:cantSplit/>
          <w:trHeight w:val="325"/>
        </w:trPr>
        <w:tc>
          <w:tcPr>
            <w:tcW w:w="567" w:type="dxa"/>
            <w:vMerge w:val="restart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581" w:type="dxa"/>
            <w:vMerge w:val="restart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Назва завдання </w:t>
            </w:r>
          </w:p>
        </w:tc>
        <w:tc>
          <w:tcPr>
            <w:tcW w:w="2438" w:type="dxa"/>
            <w:vMerge w:val="restart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Перелік заходів завдання </w:t>
            </w:r>
          </w:p>
        </w:tc>
        <w:tc>
          <w:tcPr>
            <w:tcW w:w="2661" w:type="dxa"/>
            <w:vMerge w:val="restart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2572" w:type="dxa"/>
            <w:vMerge w:val="restart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Виконавець заходу, показника</w:t>
            </w:r>
          </w:p>
        </w:tc>
        <w:tc>
          <w:tcPr>
            <w:tcW w:w="2847" w:type="dxa"/>
            <w:gridSpan w:val="2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Фінансування </w:t>
            </w:r>
          </w:p>
        </w:tc>
        <w:tc>
          <w:tcPr>
            <w:tcW w:w="1956" w:type="dxa"/>
            <w:vMerge w:val="restart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Очікуваний результат</w:t>
            </w:r>
            <w:r w:rsidR="003776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\</w:t>
            </w:r>
            <w:bookmarkStart w:id="0" w:name="_GoBack"/>
            <w:bookmarkEnd w:id="0"/>
          </w:p>
        </w:tc>
      </w:tr>
      <w:tr w:rsidR="00BF54B0" w:rsidRPr="00BF54B0" w:rsidTr="00377634">
        <w:trPr>
          <w:cantSplit/>
          <w:trHeight w:val="283"/>
        </w:trPr>
        <w:tc>
          <w:tcPr>
            <w:tcW w:w="567" w:type="dxa"/>
            <w:vMerge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  <w:vMerge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72" w:type="dxa"/>
            <w:vMerge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Джерела</w:t>
            </w:r>
          </w:p>
        </w:tc>
        <w:tc>
          <w:tcPr>
            <w:tcW w:w="1429" w:type="dxa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Обсяги, тис. грн</w:t>
            </w:r>
          </w:p>
        </w:tc>
        <w:tc>
          <w:tcPr>
            <w:tcW w:w="1956" w:type="dxa"/>
            <w:vMerge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377634">
        <w:trPr>
          <w:cantSplit/>
          <w:trHeight w:val="475"/>
        </w:trPr>
        <w:tc>
          <w:tcPr>
            <w:tcW w:w="15622" w:type="dxa"/>
            <w:gridSpan w:val="8"/>
            <w:vAlign w:val="center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2022 рік</w:t>
            </w:r>
          </w:p>
        </w:tc>
      </w:tr>
      <w:tr w:rsidR="00BF54B0" w:rsidRPr="00BF54B0" w:rsidTr="00377634">
        <w:trPr>
          <w:cantSplit/>
        </w:trPr>
        <w:tc>
          <w:tcPr>
            <w:tcW w:w="567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581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Завдання 1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Підвищення енергоефективності та впровадження джерел відновлюваної енергії в житловому фонді</w:t>
            </w:r>
          </w:p>
        </w:tc>
        <w:tc>
          <w:tcPr>
            <w:tcW w:w="243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Захід 1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Відшкодування відсоткової ставки за кредитами, отриманими фізичними особами на впровадження заходів з енергозбереження </w:t>
            </w: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Затрат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Обсяги  видатків, пов’язаних із відшкодуванням  відсотків для населення, </w:t>
            </w:r>
          </w:p>
          <w:p w:rsidR="00BF54B0" w:rsidRPr="00BF54B0" w:rsidRDefault="0056259F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3500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тис. грн</w:t>
            </w:r>
          </w:p>
        </w:tc>
        <w:tc>
          <w:tcPr>
            <w:tcW w:w="2572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облдержадміністрації</w:t>
            </w:r>
          </w:p>
        </w:tc>
        <w:tc>
          <w:tcPr>
            <w:tcW w:w="141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29" w:type="dxa"/>
            <w:vMerge w:val="restart"/>
          </w:tcPr>
          <w:p w:rsidR="00AB5C9E" w:rsidRDefault="00AB5C9E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BF54B0" w:rsidRPr="00BF54B0" w:rsidRDefault="0056259F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3 500</w:t>
            </w:r>
          </w:p>
        </w:tc>
        <w:tc>
          <w:tcPr>
            <w:tcW w:w="1956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Сприяння в реалізації населенням області енергоефективних заходів з метою зменшення обсягів споживання енергоресурсів</w:t>
            </w:r>
          </w:p>
        </w:tc>
      </w:tr>
      <w:tr w:rsidR="00BF54B0" w:rsidRPr="00BF54B0" w:rsidTr="00377634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Продукту </w:t>
            </w:r>
          </w:p>
          <w:p w:rsidR="00BF54B0" w:rsidRPr="00BF54B0" w:rsidRDefault="00BF54B0" w:rsidP="0056259F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Кількість осіб, яким </w:t>
            </w:r>
            <w:r w:rsidR="00AB5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здійснено відшкодування за кредитами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на</w:t>
            </w:r>
            <w:r w:rsidR="00A41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енергозберігаючі заходи,  </w:t>
            </w:r>
            <w:r w:rsidR="00562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3 237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осіб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377634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Ефективності</w:t>
            </w:r>
          </w:p>
          <w:p w:rsidR="00BF54B0" w:rsidRPr="00BF54B0" w:rsidRDefault="00BF54B0" w:rsidP="0056259F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Середній розмір компенсації на одну особу, </w:t>
            </w:r>
            <w:r w:rsidR="00562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AB5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081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тис. грн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377634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Якості</w:t>
            </w:r>
          </w:p>
          <w:p w:rsidR="00CF4073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Динаміка середніх витрат на відшкодування відсотків порівняно з попереднім роком</w:t>
            </w:r>
            <w:r w:rsidR="00CF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</w:p>
          <w:p w:rsidR="00BF54B0" w:rsidRPr="00BF54B0" w:rsidRDefault="00CF4073" w:rsidP="00C35702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  <w:r w:rsidR="00562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C3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377634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Захід 2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Відшкодування  ОСББ відсотків за кредитами за умови участі у Програмі підтримки енергомодернізації багатоквартирних будинків "Енергодім" ДУ "Фонд енергоефективності"</w:t>
            </w: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Затрат 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Обсяги  видатків, пов’язаних із відшкодуванням  відсотків для ОСББ, </w:t>
            </w:r>
          </w:p>
          <w:p w:rsidR="00BF54B0" w:rsidRPr="00BF54B0" w:rsidRDefault="0056259F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3 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500 тис. грн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29" w:type="dxa"/>
            <w:vMerge w:val="restart"/>
          </w:tcPr>
          <w:p w:rsidR="00AB5C9E" w:rsidRDefault="00AB5C9E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BF54B0" w:rsidRPr="00BF54B0" w:rsidRDefault="00B84FB6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500</w:t>
            </w:r>
          </w:p>
        </w:tc>
        <w:tc>
          <w:tcPr>
            <w:tcW w:w="1956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Підвищення енергоефективності будівель житлового фонду області</w:t>
            </w:r>
          </w:p>
        </w:tc>
      </w:tr>
      <w:tr w:rsidR="00BF54B0" w:rsidRPr="00BF54B0" w:rsidTr="00377634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Продукту</w:t>
            </w:r>
          </w:p>
          <w:p w:rsidR="00BF54B0" w:rsidRPr="00BF54B0" w:rsidRDefault="00BF54B0" w:rsidP="0056259F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ОСББ, яким видано кредит</w:t>
            </w:r>
            <w:r w:rsidR="00A41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 на енергозберігаючі заходи, 2</w:t>
            </w:r>
            <w:r w:rsidR="00562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377634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Ефективності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Середній розмір компенсації на одне ОСББ, </w:t>
            </w:r>
          </w:p>
          <w:p w:rsidR="00BF54B0" w:rsidRPr="00BF54B0" w:rsidRDefault="0056259F" w:rsidP="0056259F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159</w:t>
            </w:r>
            <w:r w:rsidR="00A41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тис. грн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377634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Якості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Динаміка кількості виданих кредитів на енергозберігаючі заходи для ОСББ порівняно з попереднім роком, </w:t>
            </w:r>
          </w:p>
          <w:p w:rsidR="00BF54B0" w:rsidRPr="00BF54B0" w:rsidRDefault="00C35702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-15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377634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Захід 3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Відшкодування частини вартості обладнання, що використовує відновлювані джерела енергії та яке придбане і встановлене фізичними особами за власні кошти</w:t>
            </w: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Затрат 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Обсяги  видатків, пов’язаних із відшкодуванням, </w:t>
            </w: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500 тис. грн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29" w:type="dxa"/>
            <w:vMerge w:val="restart"/>
          </w:tcPr>
          <w:p w:rsidR="00AB5C9E" w:rsidRDefault="00AB5C9E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956" w:type="dxa"/>
            <w:vMerge w:val="restart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Сприяння впровадженню населенням відновлюваних джерел енергії з метою зменшення використання енергетичних ресурсів, підвищення рівня використання альтернативних та відновлюваних джерел енергії, зменшення шкідливого впливу традиційних видів палива на екологію області</w:t>
            </w:r>
          </w:p>
        </w:tc>
      </w:tr>
      <w:tr w:rsidR="00BF54B0" w:rsidRPr="00BF54B0" w:rsidTr="00377634">
        <w:trPr>
          <w:cantSplit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Продукту</w:t>
            </w:r>
          </w:p>
          <w:p w:rsidR="00BF54B0" w:rsidRPr="00BF54B0" w:rsidRDefault="00BF54B0" w:rsidP="00C35702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Кількість осіб, яким надано відшкодування на енергозберігаючі заходи, </w:t>
            </w:r>
            <w:r w:rsidR="00C3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ос.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377634">
        <w:trPr>
          <w:cantSplit/>
          <w:trHeight w:val="1307"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Ефективності</w:t>
            </w:r>
          </w:p>
          <w:p w:rsidR="00BF54B0" w:rsidRPr="00BF54B0" w:rsidRDefault="00BF54B0" w:rsidP="00C35702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Середній розмір компенсації на одну особу, </w:t>
            </w:r>
            <w:r w:rsidR="00C3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21,7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тис. грн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377634">
        <w:trPr>
          <w:cantSplit/>
          <w:trHeight w:val="1840"/>
        </w:trPr>
        <w:tc>
          <w:tcPr>
            <w:tcW w:w="567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Якості</w:t>
            </w:r>
          </w:p>
          <w:p w:rsidR="00BF54B0" w:rsidRPr="00BF54B0" w:rsidRDefault="00BF54B0" w:rsidP="00C35702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Динаміка кількості осіб, які отримали відшкодування частини вартості обладнання порівняно з попереднім роком, </w:t>
            </w:r>
            <w:r w:rsidR="00C3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- 35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572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BF54B0" w:rsidRPr="00BF54B0" w:rsidRDefault="00BF54B0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334EB" w:rsidRPr="00BF54B0" w:rsidTr="00377634">
        <w:trPr>
          <w:cantSplit/>
        </w:trPr>
        <w:tc>
          <w:tcPr>
            <w:tcW w:w="567" w:type="dxa"/>
            <w:vMerge w:val="restart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581" w:type="dxa"/>
            <w:vMerge w:val="restart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Завдання 2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Зменшення споживання енергоресурсів об’єктами бюджетної сфери та видатків, пов</w:t>
            </w:r>
            <w:r w:rsidR="00AB5C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’язаних з їх енергозабезпечення</w:t>
            </w: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, підвищення класу енергоефективності в установах бюджетної сфери обласного підпорядкування</w:t>
            </w:r>
          </w:p>
        </w:tc>
        <w:tc>
          <w:tcPr>
            <w:tcW w:w="2438" w:type="dxa"/>
            <w:vMerge w:val="restart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Захід 1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Проведення комплексних заходів з підвищення енергоефективності  з використанням відновлювальних джерел енергії в бюджетних установах</w:t>
            </w:r>
          </w:p>
        </w:tc>
        <w:tc>
          <w:tcPr>
            <w:tcW w:w="2661" w:type="dxa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Затрат 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Вартість реалізації енергоощадних заходів в установах бюджетної сфери, </w:t>
            </w:r>
          </w:p>
          <w:p w:rsidR="001334EB" w:rsidRPr="00BF54B0" w:rsidRDefault="001334EB" w:rsidP="000F202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42 208,15</w:t>
            </w:r>
            <w:r w:rsidR="000F2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тис. грн</w:t>
            </w:r>
          </w:p>
        </w:tc>
        <w:tc>
          <w:tcPr>
            <w:tcW w:w="2572" w:type="dxa"/>
            <w:vMerge w:val="restart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облдержадміністрації</w:t>
            </w:r>
          </w:p>
        </w:tc>
        <w:tc>
          <w:tcPr>
            <w:tcW w:w="1418" w:type="dxa"/>
            <w:vMerge w:val="restart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29" w:type="dxa"/>
            <w:vMerge w:val="restart"/>
          </w:tcPr>
          <w:p w:rsidR="00AB5C9E" w:rsidRDefault="00AB5C9E" w:rsidP="000F202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1334EB" w:rsidRPr="00BF54B0" w:rsidRDefault="00B84FB6" w:rsidP="000F202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42 208,15</w:t>
            </w:r>
            <w:r w:rsidR="000F2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956" w:type="dxa"/>
            <w:vMerge w:val="restart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Зменшення обсягів споживання енергоресурсів на 20%,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продовження терміну експлуатації будівель,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покращення комфортних умов перебування в установах бюджетної сфери</w:t>
            </w:r>
          </w:p>
        </w:tc>
      </w:tr>
      <w:tr w:rsidR="001334EB" w:rsidRPr="00BF54B0" w:rsidTr="00377634">
        <w:trPr>
          <w:cantSplit/>
        </w:trPr>
        <w:tc>
          <w:tcPr>
            <w:tcW w:w="567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Продукту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Кількість установ бюджетної сфери, де здійснено заходи з енергозбереження,  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од.</w:t>
            </w:r>
          </w:p>
        </w:tc>
        <w:tc>
          <w:tcPr>
            <w:tcW w:w="2572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334EB" w:rsidRPr="00BF54B0" w:rsidTr="00377634">
        <w:trPr>
          <w:cantSplit/>
        </w:trPr>
        <w:tc>
          <w:tcPr>
            <w:tcW w:w="567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Ефективності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Середня вартість впровадження енергозберігаючих заходів в одній бюджетній установі, 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10 552,03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тис. грн</w:t>
            </w:r>
          </w:p>
        </w:tc>
        <w:tc>
          <w:tcPr>
            <w:tcW w:w="2572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334EB" w:rsidRPr="00BF54B0" w:rsidTr="00377634">
        <w:trPr>
          <w:cantSplit/>
        </w:trPr>
        <w:tc>
          <w:tcPr>
            <w:tcW w:w="567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Якості</w:t>
            </w:r>
          </w:p>
          <w:p w:rsidR="001334EB" w:rsidRPr="00BF54B0" w:rsidRDefault="0012134F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Забезпеченість потреби, 3,3</w:t>
            </w:r>
            <w:r w:rsidR="001334EB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572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334EB" w:rsidRPr="00BF54B0" w:rsidTr="00377634">
        <w:trPr>
          <w:cantSplit/>
        </w:trPr>
        <w:tc>
          <w:tcPr>
            <w:tcW w:w="567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Захід 2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Підтримка інформаційної системи енергомоніторингу</w:t>
            </w:r>
          </w:p>
        </w:tc>
        <w:tc>
          <w:tcPr>
            <w:tcW w:w="2661" w:type="dxa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Затрат 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Обсяг видатків на надання послуг з підтримки інформаційної системи енергомоніторингу, 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 тис. грн</w:t>
            </w:r>
          </w:p>
        </w:tc>
        <w:tc>
          <w:tcPr>
            <w:tcW w:w="2572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 w:val="restart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29" w:type="dxa"/>
            <w:vMerge w:val="restart"/>
          </w:tcPr>
          <w:p w:rsidR="0012134F" w:rsidRDefault="0012134F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1956" w:type="dxa"/>
            <w:vMerge w:val="restart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Забезпечення контролю за обсягом споживання енергоносіїв бюджетними установами області</w:t>
            </w:r>
          </w:p>
        </w:tc>
      </w:tr>
      <w:tr w:rsidR="001334EB" w:rsidRPr="00BF54B0" w:rsidTr="00377634">
        <w:trPr>
          <w:cantSplit/>
        </w:trPr>
        <w:tc>
          <w:tcPr>
            <w:tcW w:w="567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Продукту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послуг з підтримки інформаційної системи енергомоніторингу,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од.</w:t>
            </w:r>
          </w:p>
        </w:tc>
        <w:tc>
          <w:tcPr>
            <w:tcW w:w="2572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334EB" w:rsidRPr="00BF54B0" w:rsidTr="00377634">
        <w:trPr>
          <w:cantSplit/>
        </w:trPr>
        <w:tc>
          <w:tcPr>
            <w:tcW w:w="567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Ефективності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Середня вартість однієї послуги з підтримки інформаційної системи енергомоніторингу, 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 тис. грн</w:t>
            </w:r>
          </w:p>
        </w:tc>
        <w:tc>
          <w:tcPr>
            <w:tcW w:w="2572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334EB" w:rsidRPr="00BF54B0" w:rsidTr="00377634">
        <w:trPr>
          <w:cantSplit/>
        </w:trPr>
        <w:tc>
          <w:tcPr>
            <w:tcW w:w="567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Якості</w:t>
            </w:r>
          </w:p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Забезпеченість потреби, 100%</w:t>
            </w:r>
          </w:p>
        </w:tc>
        <w:tc>
          <w:tcPr>
            <w:tcW w:w="2572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1334EB" w:rsidRPr="00BF54B0" w:rsidRDefault="001334EB" w:rsidP="00BF54B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AB5C9E" w:rsidRPr="00BF54B0" w:rsidTr="00377634">
        <w:trPr>
          <w:cantSplit/>
        </w:trPr>
        <w:tc>
          <w:tcPr>
            <w:tcW w:w="567" w:type="dxa"/>
            <w:vMerge w:val="restart"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:rsidR="00AB5C9E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Захід 3</w:t>
            </w:r>
          </w:p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0A7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Проведення комплексних заходів з підвищення енергоефективності та впровадження відновлюваних джерел енергії на об’єктах, які перебувають у власності територіальних громад</w:t>
            </w:r>
          </w:p>
        </w:tc>
        <w:tc>
          <w:tcPr>
            <w:tcW w:w="2661" w:type="dxa"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Затрат </w:t>
            </w:r>
          </w:p>
          <w:p w:rsidR="00AB5C9E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Вартість реалізації енергоощадних заходів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 </w:t>
            </w:r>
            <w:r w:rsidRPr="00A06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сільських, селищних, міських рад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ах та комунальних закладах обласної ради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:rsidR="00AB5C9E" w:rsidRPr="001E0B4B" w:rsidRDefault="00AB5C9E" w:rsidP="000F202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17 025,844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тис.грн</w:t>
            </w:r>
            <w:proofErr w:type="spellEnd"/>
          </w:p>
        </w:tc>
        <w:tc>
          <w:tcPr>
            <w:tcW w:w="2572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 w:val="restart"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 w:val="restart"/>
          </w:tcPr>
          <w:p w:rsidR="00AB5C9E" w:rsidRDefault="00AB5C9E" w:rsidP="000F202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AB5C9E" w:rsidRPr="00BF54B0" w:rsidRDefault="00AB5C9E" w:rsidP="000F202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17 025,844</w:t>
            </w:r>
          </w:p>
        </w:tc>
        <w:tc>
          <w:tcPr>
            <w:tcW w:w="1956" w:type="dxa"/>
            <w:vMerge w:val="restart"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Заміщення природного газу, з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меншення обсягів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поживання енергоресурсів на 20%</w:t>
            </w:r>
          </w:p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AB5C9E" w:rsidRPr="00BF54B0" w:rsidTr="00377634">
        <w:trPr>
          <w:cantSplit/>
        </w:trPr>
        <w:tc>
          <w:tcPr>
            <w:tcW w:w="567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AB5C9E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Продукту</w:t>
            </w:r>
          </w:p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установ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 </w:t>
            </w:r>
            <w:r w:rsidRPr="00A06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сільських, селищних, міських рад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ах та комунальних закладах обласної ради,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де здійснено заходи 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підвищення 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енерго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ефективності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 </w:t>
            </w:r>
          </w:p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572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AB5C9E" w:rsidRPr="00BF54B0" w:rsidTr="00377634">
        <w:trPr>
          <w:cantSplit/>
        </w:trPr>
        <w:tc>
          <w:tcPr>
            <w:tcW w:w="567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AB5C9E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Ефективності</w:t>
            </w:r>
          </w:p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Середня вартість впровадження енергозберігаючих заходів в одній установі, </w:t>
            </w:r>
          </w:p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945</w:t>
            </w:r>
            <w:r w:rsidR="004B5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,88</w:t>
            </w:r>
            <w:r w:rsidR="007B6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тис. грн</w:t>
            </w:r>
          </w:p>
        </w:tc>
        <w:tc>
          <w:tcPr>
            <w:tcW w:w="2572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AB5C9E" w:rsidRPr="00BF54B0" w:rsidTr="00377634">
        <w:trPr>
          <w:cantSplit/>
        </w:trPr>
        <w:tc>
          <w:tcPr>
            <w:tcW w:w="567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AB5C9E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Якості</w:t>
            </w:r>
          </w:p>
          <w:p w:rsidR="00AB5C9E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Забезпеченість потреби, </w:t>
            </w:r>
          </w:p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100%</w:t>
            </w:r>
          </w:p>
        </w:tc>
        <w:tc>
          <w:tcPr>
            <w:tcW w:w="2572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  <w:vMerge/>
          </w:tcPr>
          <w:p w:rsidR="00AB5C9E" w:rsidRPr="00BF54B0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334EB" w:rsidRPr="00BF54B0" w:rsidTr="00377634">
        <w:trPr>
          <w:cantSplit/>
          <w:trHeight w:val="496"/>
        </w:trPr>
        <w:tc>
          <w:tcPr>
            <w:tcW w:w="567" w:type="dxa"/>
          </w:tcPr>
          <w:p w:rsidR="001334EB" w:rsidRPr="00BF54B0" w:rsidRDefault="001334EB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</w:tcPr>
          <w:p w:rsidR="00AB5C9E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  <w:p w:rsidR="001334EB" w:rsidRPr="00BF54B0" w:rsidRDefault="001334EB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2438" w:type="dxa"/>
          </w:tcPr>
          <w:p w:rsidR="001334EB" w:rsidRPr="00BF54B0" w:rsidRDefault="001334EB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61" w:type="dxa"/>
          </w:tcPr>
          <w:p w:rsidR="001334EB" w:rsidRPr="00BF54B0" w:rsidRDefault="001334EB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72" w:type="dxa"/>
          </w:tcPr>
          <w:p w:rsidR="001334EB" w:rsidRPr="00BF54B0" w:rsidRDefault="001334EB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:rsidR="001334EB" w:rsidRPr="00BF54B0" w:rsidRDefault="001334EB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29" w:type="dxa"/>
          </w:tcPr>
          <w:p w:rsidR="00AB5C9E" w:rsidRDefault="00AB5C9E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  <w:p w:rsidR="001334EB" w:rsidRDefault="00B84FB6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66 784</w:t>
            </w:r>
          </w:p>
          <w:p w:rsidR="001334EB" w:rsidRPr="00BF54B0" w:rsidRDefault="001334EB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56" w:type="dxa"/>
          </w:tcPr>
          <w:p w:rsidR="001334EB" w:rsidRPr="00BF54B0" w:rsidRDefault="001334EB" w:rsidP="001334E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FC1AC8" w:rsidRDefault="0000193B" w:rsidP="0000193B">
      <w:pPr>
        <w:tabs>
          <w:tab w:val="left" w:pos="709"/>
          <w:tab w:val="left" w:pos="7938"/>
        </w:tabs>
        <w:autoSpaceDE w:val="0"/>
        <w:autoSpaceDN w:val="0"/>
        <w:adjustRightInd w:val="0"/>
      </w:pPr>
      <w:r>
        <w:t xml:space="preserve"> </w:t>
      </w:r>
    </w:p>
    <w:p w:rsidR="00320F8C" w:rsidRPr="00FC1AC8" w:rsidRDefault="00BE0845" w:rsidP="00BE0845">
      <w:pPr>
        <w:tabs>
          <w:tab w:val="left" w:pos="4290"/>
        </w:tabs>
        <w:spacing w:after="160" w:line="259" w:lineRule="auto"/>
      </w:pPr>
      <w:r>
        <w:tab/>
        <w:t>__________________________________________________________________________________</w:t>
      </w:r>
    </w:p>
    <w:sectPr w:rsidR="00320F8C" w:rsidRPr="00FC1AC8" w:rsidSect="003145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CF3" w:rsidRDefault="00562CF3" w:rsidP="00BE0845">
      <w:pPr>
        <w:spacing w:after="0" w:line="240" w:lineRule="auto"/>
      </w:pPr>
      <w:r>
        <w:separator/>
      </w:r>
    </w:p>
  </w:endnote>
  <w:endnote w:type="continuationSeparator" w:id="0">
    <w:p w:rsidR="00562CF3" w:rsidRDefault="00562CF3" w:rsidP="00BE0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B2" w:rsidRDefault="002571B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B2" w:rsidRDefault="002571B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B2" w:rsidRDefault="002571B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CF3" w:rsidRDefault="00562CF3" w:rsidP="00BE0845">
      <w:pPr>
        <w:spacing w:after="0" w:line="240" w:lineRule="auto"/>
      </w:pPr>
      <w:r>
        <w:separator/>
      </w:r>
    </w:p>
  </w:footnote>
  <w:footnote w:type="continuationSeparator" w:id="0">
    <w:p w:rsidR="00562CF3" w:rsidRDefault="00562CF3" w:rsidP="00BE0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B2" w:rsidRDefault="002571B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87" w:rsidRPr="007D2887" w:rsidRDefault="00BE0845" w:rsidP="00BE0845">
    <w:pPr>
      <w:pStyle w:val="a5"/>
      <w:tabs>
        <w:tab w:val="center" w:pos="7569"/>
        <w:tab w:val="left" w:pos="11730"/>
      </w:tabs>
      <w:rPr>
        <w:rFonts w:ascii="Times New Roman" w:hAnsi="Times New Roman" w:cs="Times New Roman"/>
      </w:rPr>
    </w:pPr>
    <w:r>
      <w:tab/>
    </w:r>
    <w:r>
      <w:tab/>
    </w:r>
    <w:sdt>
      <w:sdtPr>
        <w:id w:val="967941923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77634" w:rsidRPr="00377634">
          <w:rPr>
            <w:noProof/>
            <w:lang w:val="ru-RU"/>
          </w:rPr>
          <w:t>5</w:t>
        </w:r>
        <w:r>
          <w:fldChar w:fldCharType="end"/>
        </w:r>
      </w:sdtContent>
    </w:sdt>
    <w:r>
      <w:tab/>
    </w:r>
    <w:r>
      <w:tab/>
    </w:r>
    <w:r w:rsidRPr="00BE0845">
      <w:rPr>
        <w:rFonts w:ascii="Times New Roman" w:hAnsi="Times New Roman" w:cs="Times New Roman"/>
      </w:rPr>
      <w:t>Продовження додатка</w:t>
    </w:r>
    <w:r w:rsidR="002571B2">
      <w:rPr>
        <w:rFonts w:ascii="Times New Roman" w:hAnsi="Times New Roman" w:cs="Times New Roman"/>
      </w:rPr>
      <w:t xml:space="preserve"> 1</w:t>
    </w:r>
  </w:p>
  <w:p w:rsidR="00BE0845" w:rsidRDefault="00BE0845">
    <w:pPr>
      <w:pStyle w:val="a5"/>
    </w:pPr>
  </w:p>
  <w:p w:rsidR="002E0D3D" w:rsidRDefault="002E0D3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45" w:rsidRDefault="00BE0845">
    <w:pPr>
      <w:pStyle w:val="a5"/>
      <w:jc w:val="center"/>
    </w:pPr>
  </w:p>
  <w:p w:rsidR="00BE0845" w:rsidRDefault="00BE084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7732D"/>
    <w:multiLevelType w:val="hybridMultilevel"/>
    <w:tmpl w:val="5CE8AA78"/>
    <w:lvl w:ilvl="0" w:tplc="58042A9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8C"/>
    <w:rsid w:val="0000193B"/>
    <w:rsid w:val="00082EA1"/>
    <w:rsid w:val="000962FB"/>
    <w:rsid w:val="000F2024"/>
    <w:rsid w:val="00111F95"/>
    <w:rsid w:val="0012134F"/>
    <w:rsid w:val="001334EB"/>
    <w:rsid w:val="00144F95"/>
    <w:rsid w:val="002461AC"/>
    <w:rsid w:val="002571B2"/>
    <w:rsid w:val="00271694"/>
    <w:rsid w:val="002D08C7"/>
    <w:rsid w:val="002D648A"/>
    <w:rsid w:val="002E0D3D"/>
    <w:rsid w:val="00307A61"/>
    <w:rsid w:val="003145D0"/>
    <w:rsid w:val="00320F8C"/>
    <w:rsid w:val="00377634"/>
    <w:rsid w:val="00384AFF"/>
    <w:rsid w:val="00395E81"/>
    <w:rsid w:val="004159E2"/>
    <w:rsid w:val="004376B7"/>
    <w:rsid w:val="00463DDD"/>
    <w:rsid w:val="004B5670"/>
    <w:rsid w:val="00543827"/>
    <w:rsid w:val="0056259F"/>
    <w:rsid w:val="00562CF3"/>
    <w:rsid w:val="00596117"/>
    <w:rsid w:val="00772A74"/>
    <w:rsid w:val="007A06CA"/>
    <w:rsid w:val="007A6CD8"/>
    <w:rsid w:val="007B630F"/>
    <w:rsid w:val="007D2887"/>
    <w:rsid w:val="008461B2"/>
    <w:rsid w:val="00885DEC"/>
    <w:rsid w:val="00917834"/>
    <w:rsid w:val="009269D2"/>
    <w:rsid w:val="00950768"/>
    <w:rsid w:val="009B735D"/>
    <w:rsid w:val="00A412A7"/>
    <w:rsid w:val="00A81A71"/>
    <w:rsid w:val="00A935DE"/>
    <w:rsid w:val="00AB5C9E"/>
    <w:rsid w:val="00B73C4A"/>
    <w:rsid w:val="00B76EA1"/>
    <w:rsid w:val="00B84FB6"/>
    <w:rsid w:val="00BC79AF"/>
    <w:rsid w:val="00BD3D0C"/>
    <w:rsid w:val="00BE0845"/>
    <w:rsid w:val="00BF54B0"/>
    <w:rsid w:val="00C35702"/>
    <w:rsid w:val="00C67A4A"/>
    <w:rsid w:val="00CF4073"/>
    <w:rsid w:val="00D446A8"/>
    <w:rsid w:val="00D72441"/>
    <w:rsid w:val="00E95060"/>
    <w:rsid w:val="00EB0D77"/>
    <w:rsid w:val="00EF7174"/>
    <w:rsid w:val="00F11980"/>
    <w:rsid w:val="00F8785E"/>
    <w:rsid w:val="00FC1AC8"/>
    <w:rsid w:val="00FE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58F199"/>
  <w15:chartTrackingRefBased/>
  <w15:docId w15:val="{500906DD-F54C-44E6-A0C0-37C6BFA9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F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pt">
    <w:name w:val="Звичайний + 14 pt"/>
    <w:aliases w:val="за шириною,Перший рядок:  1 см,Після:  6 пт"/>
    <w:basedOn w:val="a"/>
    <w:rsid w:val="00F11980"/>
    <w:pPr>
      <w:shd w:val="clear" w:color="auto" w:fill="FFFFFF"/>
      <w:tabs>
        <w:tab w:val="left" w:pos="993"/>
      </w:tabs>
      <w:suppressAutoHyphens/>
      <w:spacing w:before="60" w:after="0" w:line="240" w:lineRule="auto"/>
      <w:ind w:firstLine="600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FE5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E583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08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E0845"/>
  </w:style>
  <w:style w:type="paragraph" w:styleId="a7">
    <w:name w:val="footer"/>
    <w:basedOn w:val="a"/>
    <w:link w:val="a8"/>
    <w:uiPriority w:val="99"/>
    <w:unhideWhenUsed/>
    <w:rsid w:val="00BE08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E0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F3F19-10CD-4A4C-A390-AF69B14DE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3396</Words>
  <Characters>1937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pek14</dc:creator>
  <cp:keywords/>
  <dc:description/>
  <cp:lastModifiedBy>user</cp:lastModifiedBy>
  <cp:revision>19</cp:revision>
  <cp:lastPrinted>2022-09-19T13:39:00Z</cp:lastPrinted>
  <dcterms:created xsi:type="dcterms:W3CDTF">2022-07-12T14:27:00Z</dcterms:created>
  <dcterms:modified xsi:type="dcterms:W3CDTF">2022-09-19T13:40:00Z</dcterms:modified>
</cp:coreProperties>
</file>