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C2F" w:rsidRDefault="00441C2F" w:rsidP="00441C2F">
      <w:pPr>
        <w:ind w:left="11907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Додаток </w:t>
      </w:r>
      <w:r>
        <w:rPr>
          <w:sz w:val="24"/>
          <w:szCs w:val="24"/>
        </w:rPr>
        <w:t>3</w:t>
      </w:r>
    </w:p>
    <w:p w:rsidR="00441C2F" w:rsidRDefault="00441C2F" w:rsidP="00441C2F">
      <w:pPr>
        <w:ind w:left="11907" w:hanging="425"/>
        <w:jc w:val="both"/>
        <w:rPr>
          <w:sz w:val="24"/>
          <w:szCs w:val="24"/>
        </w:rPr>
      </w:pPr>
      <w:r>
        <w:rPr>
          <w:sz w:val="24"/>
          <w:szCs w:val="24"/>
        </w:rPr>
        <w:t>до розпорядження начальника</w:t>
      </w:r>
    </w:p>
    <w:p w:rsidR="00441C2F" w:rsidRDefault="00441C2F" w:rsidP="00441C2F">
      <w:pPr>
        <w:ind w:left="11907" w:hanging="425"/>
        <w:jc w:val="both"/>
        <w:rPr>
          <w:sz w:val="24"/>
          <w:szCs w:val="24"/>
        </w:rPr>
      </w:pPr>
      <w:r>
        <w:rPr>
          <w:sz w:val="24"/>
          <w:szCs w:val="24"/>
        </w:rPr>
        <w:t>обласної військової адміністрації</w:t>
      </w:r>
    </w:p>
    <w:p w:rsidR="00441C2F" w:rsidRDefault="00441C2F" w:rsidP="00441C2F">
      <w:pPr>
        <w:ind w:left="12744" w:hanging="1262"/>
        <w:rPr>
          <w:sz w:val="24"/>
          <w:szCs w:val="24"/>
        </w:rPr>
      </w:pPr>
      <w:r>
        <w:rPr>
          <w:sz w:val="24"/>
          <w:szCs w:val="24"/>
        </w:rPr>
        <w:t>від _________________№_____</w:t>
      </w:r>
    </w:p>
    <w:p w:rsidR="00441C2F" w:rsidRDefault="00441C2F" w:rsidP="00441C2F">
      <w:pPr>
        <w:ind w:left="12744" w:hanging="1404"/>
        <w:rPr>
          <w:sz w:val="24"/>
          <w:szCs w:val="24"/>
        </w:rPr>
      </w:pPr>
    </w:p>
    <w:p w:rsidR="00441C2F" w:rsidRPr="003B4858" w:rsidRDefault="00441C2F" w:rsidP="00157773">
      <w:pPr>
        <w:ind w:left="12744" w:hanging="1262"/>
        <w:rPr>
          <w:sz w:val="24"/>
          <w:szCs w:val="24"/>
        </w:rPr>
      </w:pPr>
      <w:r w:rsidRPr="003B4858">
        <w:rPr>
          <w:sz w:val="24"/>
          <w:szCs w:val="24"/>
        </w:rPr>
        <w:t>Додаток 4</w:t>
      </w:r>
    </w:p>
    <w:p w:rsidR="00441C2F" w:rsidRDefault="00441C2F" w:rsidP="00157773">
      <w:pPr>
        <w:ind w:left="10490" w:hanging="1262"/>
        <w:jc w:val="center"/>
        <w:rPr>
          <w:b/>
          <w:sz w:val="28"/>
          <w:szCs w:val="28"/>
        </w:rPr>
      </w:pPr>
      <w:r w:rsidRPr="003B4858">
        <w:rPr>
          <w:sz w:val="24"/>
          <w:szCs w:val="24"/>
        </w:rPr>
        <w:t>до Програми</w:t>
      </w:r>
    </w:p>
    <w:p w:rsidR="00441C2F" w:rsidRDefault="00441C2F" w:rsidP="00157773">
      <w:pPr>
        <w:ind w:hanging="1262"/>
        <w:jc w:val="center"/>
        <w:rPr>
          <w:b/>
          <w:sz w:val="28"/>
          <w:szCs w:val="28"/>
        </w:rPr>
      </w:pPr>
    </w:p>
    <w:p w:rsidR="00441C2F" w:rsidRPr="000D7EA7" w:rsidRDefault="00441C2F" w:rsidP="00441C2F">
      <w:pPr>
        <w:jc w:val="center"/>
        <w:rPr>
          <w:b/>
          <w:sz w:val="28"/>
          <w:szCs w:val="28"/>
        </w:rPr>
      </w:pPr>
      <w:r w:rsidRPr="000D7EA7">
        <w:rPr>
          <w:b/>
          <w:sz w:val="28"/>
          <w:szCs w:val="28"/>
        </w:rPr>
        <w:t>Результативні показники виконання Регіональної програми розвитку містобудівного кадастру та</w:t>
      </w:r>
      <w:bookmarkStart w:id="0" w:name="_GoBack"/>
      <w:bookmarkEnd w:id="0"/>
    </w:p>
    <w:p w:rsidR="00441C2F" w:rsidRDefault="00441C2F" w:rsidP="00441C2F">
      <w:pPr>
        <w:adjustRightInd w:val="0"/>
        <w:jc w:val="center"/>
        <w:rPr>
          <w:b/>
          <w:sz w:val="28"/>
          <w:szCs w:val="28"/>
        </w:rPr>
      </w:pPr>
      <w:r w:rsidRPr="000D7EA7">
        <w:rPr>
          <w:b/>
          <w:sz w:val="28"/>
          <w:szCs w:val="28"/>
        </w:rPr>
        <w:t>просторового планування на 2021 – 2025 роки</w:t>
      </w:r>
    </w:p>
    <w:p w:rsidR="00441C2F" w:rsidRPr="000D7EA7" w:rsidRDefault="00441C2F" w:rsidP="00441C2F">
      <w:pPr>
        <w:adjustRightInd w:val="0"/>
        <w:jc w:val="center"/>
        <w:rPr>
          <w:b/>
        </w:rPr>
      </w:pPr>
    </w:p>
    <w:tbl>
      <w:tblPr>
        <w:tblpPr w:leftFromText="180" w:rightFromText="180" w:vertAnchor="text" w:horzAnchor="margin" w:tblpY="149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229"/>
        <w:gridCol w:w="1276"/>
        <w:gridCol w:w="1417"/>
        <w:gridCol w:w="709"/>
        <w:gridCol w:w="709"/>
        <w:gridCol w:w="709"/>
        <w:gridCol w:w="708"/>
        <w:gridCol w:w="709"/>
      </w:tblGrid>
      <w:tr w:rsidR="00441C2F" w:rsidRPr="000D7EA7" w:rsidTr="00B17BC9">
        <w:trPr>
          <w:trHeight w:val="11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2F" w:rsidRPr="000D7EA7" w:rsidRDefault="00441C2F" w:rsidP="00B17BC9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Завдання Програми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2F" w:rsidRPr="000D7EA7" w:rsidRDefault="00441C2F" w:rsidP="00B17BC9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Найменування показника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2F" w:rsidRPr="000D7EA7" w:rsidRDefault="00441C2F" w:rsidP="00B17BC9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Одиниці виміру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2F" w:rsidRPr="000D7EA7" w:rsidRDefault="00441C2F" w:rsidP="00B17BC9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Усього за Програмою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2F" w:rsidRPr="000D7EA7" w:rsidRDefault="00441C2F" w:rsidP="00B17BC9">
            <w:pPr>
              <w:jc w:val="center"/>
              <w:rPr>
                <w:b/>
                <w:sz w:val="22"/>
                <w:szCs w:val="22"/>
              </w:rPr>
            </w:pPr>
            <w:r w:rsidRPr="000D7EA7">
              <w:rPr>
                <w:b/>
                <w:sz w:val="22"/>
                <w:szCs w:val="22"/>
              </w:rPr>
              <w:t>Значення показника за роками</w:t>
            </w:r>
          </w:p>
        </w:tc>
      </w:tr>
      <w:tr w:rsidR="00441C2F" w:rsidRPr="000D7EA7" w:rsidTr="00B17BC9">
        <w:trPr>
          <w:trHeight w:val="24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2F" w:rsidRPr="000D7EA7" w:rsidRDefault="00441C2F" w:rsidP="00B17BC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2F" w:rsidRPr="000D7EA7" w:rsidRDefault="00441C2F" w:rsidP="00B17BC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2F" w:rsidRPr="000D7EA7" w:rsidRDefault="00441C2F" w:rsidP="00B17BC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2F" w:rsidRPr="000D7EA7" w:rsidRDefault="00441C2F" w:rsidP="00B17BC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2F" w:rsidRPr="000D7EA7" w:rsidRDefault="00441C2F" w:rsidP="00B17BC9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2F" w:rsidRPr="000D7EA7" w:rsidRDefault="00441C2F" w:rsidP="00B17BC9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2F" w:rsidRPr="000D7EA7" w:rsidRDefault="00441C2F" w:rsidP="00B17BC9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2F" w:rsidRPr="000D7EA7" w:rsidRDefault="00441C2F" w:rsidP="00B17BC9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2F" w:rsidRPr="000D7EA7" w:rsidRDefault="00441C2F" w:rsidP="00B17BC9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2025</w:t>
            </w:r>
          </w:p>
        </w:tc>
      </w:tr>
      <w:tr w:rsidR="00441C2F" w:rsidRPr="000D7EA7" w:rsidTr="00B17BC9">
        <w:trPr>
          <w:trHeight w:val="57"/>
        </w:trPr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rPr>
                <w:color w:val="000000"/>
                <w:sz w:val="24"/>
                <w:szCs w:val="24"/>
              </w:rPr>
            </w:pPr>
            <w:r w:rsidRPr="000D7EA7">
              <w:rPr>
                <w:sz w:val="24"/>
                <w:szCs w:val="24"/>
                <w:lang w:eastAsia="uk-UA"/>
              </w:rPr>
              <w:t>Розвиток та впровадження містобудівного кадастру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rPr>
                <w:color w:val="000000"/>
                <w:sz w:val="24"/>
                <w:szCs w:val="24"/>
              </w:rPr>
            </w:pPr>
            <w:r w:rsidRPr="000D7EA7">
              <w:rPr>
                <w:color w:val="000000"/>
                <w:sz w:val="24"/>
                <w:szCs w:val="24"/>
              </w:rPr>
              <w:t>Забезпечення ведення містобудівного кадастру, придбання програмного та  ліцензійного забезпечення</w:t>
            </w:r>
            <w:r w:rsidRPr="000D7EA7">
              <w:rPr>
                <w:sz w:val="24"/>
                <w:szCs w:val="24"/>
              </w:rPr>
              <w:t xml:space="preserve"> Оновлення (актуалізація) бази даних містобудівної документації</w:t>
            </w:r>
            <w:r>
              <w:rPr>
                <w:color w:val="000000"/>
                <w:sz w:val="24"/>
                <w:szCs w:val="24"/>
              </w:rPr>
              <w:t>, модернізація</w:t>
            </w:r>
            <w:r w:rsidRPr="00BA5CB4">
              <w:rPr>
                <w:sz w:val="24"/>
                <w:szCs w:val="24"/>
                <w:lang w:eastAsia="uk-UA"/>
              </w:rPr>
              <w:t xml:space="preserve"> програмного функціоналу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jc w:val="center"/>
              <w:rPr>
                <w:color w:val="000000"/>
                <w:sz w:val="24"/>
                <w:szCs w:val="24"/>
              </w:rPr>
            </w:pPr>
            <w:r w:rsidRPr="000D7EA7">
              <w:rPr>
                <w:color w:val="000000"/>
                <w:sz w:val="24"/>
                <w:szCs w:val="24"/>
              </w:rPr>
              <w:t>Одиниці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41C2F" w:rsidRPr="000D7EA7" w:rsidTr="00B17BC9">
        <w:trPr>
          <w:trHeight w:val="57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rPr>
                <w:color w:val="000000"/>
                <w:sz w:val="24"/>
                <w:szCs w:val="24"/>
              </w:rPr>
            </w:pPr>
            <w:r w:rsidRPr="000D7EA7">
              <w:rPr>
                <w:color w:val="000000"/>
                <w:sz w:val="24"/>
                <w:szCs w:val="24"/>
              </w:rPr>
              <w:t>Облаштування робочого місця (Придбання комп’ютерів та іншого обладнання)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jc w:val="center"/>
              <w:rPr>
                <w:color w:val="000000"/>
                <w:sz w:val="24"/>
                <w:szCs w:val="24"/>
              </w:rPr>
            </w:pPr>
            <w:r w:rsidRPr="000D7EA7">
              <w:rPr>
                <w:color w:val="000000"/>
                <w:sz w:val="24"/>
                <w:szCs w:val="24"/>
              </w:rPr>
              <w:t>Одиниці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jc w:val="center"/>
              <w:rPr>
                <w:color w:val="000000"/>
                <w:sz w:val="24"/>
                <w:szCs w:val="24"/>
              </w:rPr>
            </w:pPr>
            <w:r w:rsidRPr="000D7EA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jc w:val="center"/>
              <w:rPr>
                <w:color w:val="000000"/>
                <w:sz w:val="24"/>
                <w:szCs w:val="24"/>
              </w:rPr>
            </w:pPr>
            <w:r w:rsidRPr="000D7EA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jc w:val="center"/>
              <w:rPr>
                <w:color w:val="000000"/>
                <w:sz w:val="24"/>
                <w:szCs w:val="24"/>
              </w:rPr>
            </w:pPr>
            <w:r w:rsidRPr="000D7EA7">
              <w:rPr>
                <w:color w:val="000000"/>
                <w:sz w:val="24"/>
                <w:szCs w:val="24"/>
              </w:rPr>
              <w:t>-</w:t>
            </w:r>
          </w:p>
        </w:tc>
      </w:tr>
      <w:tr w:rsidR="00441C2F" w:rsidRPr="000D7EA7" w:rsidTr="00B17BC9">
        <w:trPr>
          <w:trHeight w:val="191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C2F" w:rsidRPr="000D7EA7" w:rsidRDefault="00441C2F" w:rsidP="00B17BC9">
            <w:pPr>
              <w:pStyle w:val="a3"/>
              <w:ind w:left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pStyle w:val="a3"/>
              <w:ind w:left="0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 xml:space="preserve">Тренінг навчання в програмному комплексі  </w:t>
            </w:r>
            <w:r w:rsidRPr="000D7EA7">
              <w:rPr>
                <w:sz w:val="24"/>
                <w:szCs w:val="24"/>
                <w:lang w:val="en-US"/>
              </w:rPr>
              <w:t>SOFTPRO</w:t>
            </w:r>
            <w:r w:rsidRPr="000D7EA7">
              <w:rPr>
                <w:sz w:val="24"/>
                <w:szCs w:val="24"/>
              </w:rPr>
              <w:t>: Містобудівний кадастр для спеціалістів ОДА/РДА/ОМС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Кількість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-</w:t>
            </w:r>
          </w:p>
        </w:tc>
      </w:tr>
      <w:tr w:rsidR="00441C2F" w:rsidRPr="000D7EA7" w:rsidTr="00B17BC9">
        <w:trPr>
          <w:trHeight w:val="56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pStyle w:val="a3"/>
              <w:ind w:left="0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Технічний супровід та консультативна підтримка програмного продукту</w:t>
            </w:r>
            <w:r w:rsidRPr="000D7EA7">
              <w:rPr>
                <w:sz w:val="24"/>
                <w:szCs w:val="24"/>
                <w:lang w:val="ru-RU"/>
              </w:rPr>
              <w:t xml:space="preserve"> </w:t>
            </w:r>
            <w:r w:rsidRPr="000D7EA7">
              <w:rPr>
                <w:sz w:val="24"/>
                <w:szCs w:val="24"/>
                <w:lang w:val="en-US"/>
              </w:rPr>
              <w:t>SOFTPRO</w:t>
            </w:r>
            <w:r w:rsidRPr="000D7EA7">
              <w:rPr>
                <w:sz w:val="24"/>
                <w:szCs w:val="24"/>
              </w:rPr>
              <w:t>: Містобудівний кадастр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Кількість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3</w:t>
            </w:r>
          </w:p>
        </w:tc>
      </w:tr>
      <w:tr w:rsidR="00441C2F" w:rsidRPr="000D7EA7" w:rsidTr="00B17BC9">
        <w:trPr>
          <w:trHeight w:val="81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rPr>
                <w:color w:val="000000"/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Розвиток земельних відносин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Проведення:</w:t>
            </w:r>
          </w:p>
          <w:p w:rsidR="00441C2F" w:rsidRPr="000D7EA7" w:rsidRDefault="00441C2F" w:rsidP="00B17BC9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0D7EA7">
              <w:rPr>
                <w:b/>
                <w:sz w:val="24"/>
                <w:szCs w:val="24"/>
              </w:rPr>
              <w:t xml:space="preserve"> -</w:t>
            </w:r>
            <w:r w:rsidRPr="000D7EA7">
              <w:rPr>
                <w:sz w:val="24"/>
                <w:szCs w:val="24"/>
              </w:rPr>
              <w:t>інвентаризації земель.</w:t>
            </w:r>
          </w:p>
          <w:p w:rsidR="00441C2F" w:rsidRPr="000D7EA7" w:rsidRDefault="00441C2F" w:rsidP="00B17BC9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 нормативної грошової оцінка земель</w:t>
            </w:r>
          </w:p>
          <w:p w:rsidR="00441C2F" w:rsidRPr="000D7EA7" w:rsidRDefault="00441C2F" w:rsidP="00B17BC9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3"/>
              <w:ind w:left="0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Кількість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Pr="000D7EA7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441C2F" w:rsidRPr="000D7EA7" w:rsidTr="00B17BC9">
        <w:trPr>
          <w:trHeight w:val="56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C2F" w:rsidRPr="003B4858" w:rsidRDefault="00441C2F" w:rsidP="00B17BC9">
            <w:pPr>
              <w:rPr>
                <w:color w:val="000000"/>
              </w:rPr>
            </w:pPr>
            <w:r w:rsidRPr="003B4858">
              <w:rPr>
                <w:sz w:val="24"/>
                <w:szCs w:val="24"/>
              </w:rPr>
              <w:t>Виготовлення містобудівної документації та землевпорядної документації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3"/>
              <w:ind w:left="0"/>
            </w:pPr>
            <w:r w:rsidRPr="000D7EA7">
              <w:rPr>
                <w:sz w:val="24"/>
                <w:szCs w:val="24"/>
                <w:lang w:eastAsia="uk-UA"/>
              </w:rPr>
              <w:t>Кількість розроблених комплексних планів просторового розвитку територій територіальних громад, генеральних планів населених пунктів, детальних планів територій.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Кількість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5</w:t>
            </w:r>
          </w:p>
        </w:tc>
      </w:tr>
      <w:tr w:rsidR="00441C2F" w:rsidRPr="000D7EA7" w:rsidTr="00B17BC9">
        <w:trPr>
          <w:trHeight w:val="56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3"/>
              <w:ind w:left="0"/>
            </w:pPr>
            <w:r w:rsidRPr="000D7EA7">
              <w:rPr>
                <w:sz w:val="24"/>
                <w:szCs w:val="24"/>
              </w:rPr>
              <w:t xml:space="preserve">Кількість розроблених планів земельно-господарського  устрою; </w:t>
            </w:r>
            <w:proofErr w:type="spellStart"/>
            <w:r w:rsidRPr="000D7EA7">
              <w:rPr>
                <w:sz w:val="24"/>
                <w:szCs w:val="24"/>
              </w:rPr>
              <w:t>проєктів</w:t>
            </w:r>
            <w:proofErr w:type="spellEnd"/>
            <w:r w:rsidRPr="000D7EA7">
              <w:rPr>
                <w:sz w:val="24"/>
                <w:szCs w:val="24"/>
              </w:rPr>
              <w:t xml:space="preserve"> землеустрою щодо встановлення (зміни) меж населених пунктів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Кількість</w:t>
            </w:r>
            <w:r w:rsidRPr="000D7EA7"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10</w:t>
            </w:r>
          </w:p>
        </w:tc>
      </w:tr>
      <w:tr w:rsidR="00441C2F" w:rsidRPr="000D7EA7" w:rsidTr="00B17BC9">
        <w:trPr>
          <w:trHeight w:val="56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2F" w:rsidRPr="000D7EA7" w:rsidRDefault="00441C2F" w:rsidP="00B17BC9">
            <w:pPr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3"/>
              <w:ind w:left="0"/>
            </w:pPr>
            <w:r w:rsidRPr="000D7EA7">
              <w:rPr>
                <w:sz w:val="24"/>
                <w:szCs w:val="24"/>
              </w:rPr>
              <w:t>Проведення містобудівного моніторингу Схеми планування території Львівської о</w:t>
            </w:r>
            <w:r w:rsidRPr="000D7EA7">
              <w:rPr>
                <w:sz w:val="24"/>
                <w:szCs w:val="24"/>
                <w:lang w:eastAsia="uk-UA"/>
              </w:rPr>
              <w:t>бласті.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Кількість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5"/>
              <w:jc w:val="center"/>
              <w:rPr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C2F" w:rsidRPr="000D7EA7" w:rsidRDefault="00441C2F" w:rsidP="00B17BC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-</w:t>
            </w:r>
          </w:p>
        </w:tc>
      </w:tr>
    </w:tbl>
    <w:p w:rsidR="009B5363" w:rsidRDefault="00441C2F">
      <w:r w:rsidRPr="000D7EA7">
        <w:rPr>
          <w:sz w:val="28"/>
          <w:szCs w:val="28"/>
        </w:rPr>
        <w:t>_______________________________________________________________________________________________</w:t>
      </w:r>
    </w:p>
    <w:sectPr w:rsidR="009B5363" w:rsidSect="00441C2F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C2F"/>
    <w:rsid w:val="00157773"/>
    <w:rsid w:val="00441C2F"/>
    <w:rsid w:val="009B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3A530"/>
  <w15:chartTrackingRefBased/>
  <w15:docId w15:val="{E3F95875-AA75-4771-ADBA-D8DE63CD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C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C2F"/>
    <w:pPr>
      <w:ind w:left="708"/>
    </w:pPr>
  </w:style>
  <w:style w:type="table" w:styleId="a4">
    <w:name w:val="Table Grid"/>
    <w:basedOn w:val="a1"/>
    <w:rsid w:val="00441C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441C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2024-07-30T13:53:00Z</dcterms:created>
  <dcterms:modified xsi:type="dcterms:W3CDTF">2024-07-30T13:58:00Z</dcterms:modified>
</cp:coreProperties>
</file>