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EF" w:rsidRDefault="00D937EF" w:rsidP="007F67F0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04455">
        <w:rPr>
          <w:rFonts w:ascii="Times New Roman" w:hAnsi="Times New Roman"/>
          <w:sz w:val="26"/>
        </w:rPr>
        <w:t>Додаток</w:t>
      </w:r>
    </w:p>
    <w:p w:rsidR="006068C0" w:rsidRPr="007F67F0" w:rsidRDefault="006068C0" w:rsidP="007F67F0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F67F0">
        <w:rPr>
          <w:rFonts w:ascii="Times New Roman" w:hAnsi="Times New Roman"/>
          <w:sz w:val="26"/>
        </w:rPr>
        <w:t>до розпорядження начальника</w:t>
      </w:r>
    </w:p>
    <w:p w:rsidR="006068C0" w:rsidRPr="007F67F0" w:rsidRDefault="006068C0" w:rsidP="007F67F0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F67F0">
        <w:rPr>
          <w:rFonts w:ascii="Times New Roman" w:hAnsi="Times New Roman"/>
          <w:sz w:val="26"/>
        </w:rPr>
        <w:t>обласної військової адміністрації</w:t>
      </w:r>
    </w:p>
    <w:p w:rsidR="006068C0" w:rsidRPr="007F67F0" w:rsidRDefault="006068C0" w:rsidP="007F67F0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F67F0">
        <w:rPr>
          <w:rFonts w:ascii="Times New Roman" w:hAnsi="Times New Roman"/>
          <w:sz w:val="26"/>
        </w:rPr>
        <w:t>від _____________ № _______</w:t>
      </w:r>
    </w:p>
    <w:p w:rsidR="006068C0" w:rsidRPr="007F67F0" w:rsidRDefault="006068C0" w:rsidP="007F67F0">
      <w:pPr>
        <w:spacing w:after="0" w:line="240" w:lineRule="auto"/>
        <w:ind w:left="10773" w:right="-31"/>
        <w:rPr>
          <w:rFonts w:ascii="Times New Roman" w:hAnsi="Times New Roman"/>
          <w:sz w:val="26"/>
        </w:rPr>
      </w:pPr>
      <w:r w:rsidRPr="007F67F0">
        <w:rPr>
          <w:rFonts w:ascii="Times New Roman" w:hAnsi="Times New Roman"/>
          <w:sz w:val="26"/>
        </w:rPr>
        <w:t>(Додаток 2.2 до Програми</w:t>
      </w:r>
      <w:r w:rsidRPr="007F67F0">
        <w:rPr>
          <w:rFonts w:ascii="Times New Roman" w:hAnsi="Times New Roman"/>
          <w:bCs/>
          <w:sz w:val="26"/>
        </w:rPr>
        <w:t>)</w:t>
      </w:r>
    </w:p>
    <w:p w:rsidR="006068C0" w:rsidRDefault="006068C0" w:rsidP="007F67F0">
      <w:pPr>
        <w:spacing w:after="0" w:line="240" w:lineRule="auto"/>
        <w:ind w:right="-31" w:firstLine="567"/>
        <w:jc w:val="both"/>
        <w:rPr>
          <w:rFonts w:ascii="Times New Roman" w:hAnsi="Times New Roman"/>
          <w:b/>
          <w:sz w:val="26"/>
        </w:rPr>
      </w:pPr>
    </w:p>
    <w:p w:rsidR="006068C0" w:rsidRPr="0043369E" w:rsidRDefault="006068C0" w:rsidP="0043369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</w:rPr>
      </w:pPr>
      <w:r w:rsidRPr="0043369E">
        <w:rPr>
          <w:rFonts w:ascii="Times New Roman" w:hAnsi="Times New Roman"/>
          <w:b/>
          <w:sz w:val="26"/>
        </w:rPr>
        <w:t>Перелік завдань, заходів та показників на 2023 рік до</w:t>
      </w:r>
    </w:p>
    <w:p w:rsidR="006068C0" w:rsidRPr="0043369E" w:rsidRDefault="006068C0" w:rsidP="0043369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</w:rPr>
      </w:pPr>
      <w:r w:rsidRPr="0043369E">
        <w:rPr>
          <w:rFonts w:ascii="Times New Roman" w:hAnsi="Times New Roman"/>
          <w:b/>
          <w:sz w:val="26"/>
        </w:rPr>
        <w:t>Програми відновлення, збереження національної пам’яті</w:t>
      </w:r>
    </w:p>
    <w:p w:rsidR="006068C0" w:rsidRDefault="006068C0" w:rsidP="0043369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</w:rPr>
      </w:pPr>
      <w:r w:rsidRPr="0043369E">
        <w:rPr>
          <w:rFonts w:ascii="Times New Roman" w:hAnsi="Times New Roman"/>
          <w:b/>
          <w:sz w:val="26"/>
        </w:rPr>
        <w:t>та протокольних заходів на 2021 – 2025 роки</w:t>
      </w:r>
    </w:p>
    <w:tbl>
      <w:tblPr>
        <w:tblpPr w:leftFromText="180" w:rightFromText="180" w:vertAnchor="text" w:tblpY="1"/>
        <w:tblOverlap w:val="never"/>
        <w:tblW w:w="1540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6"/>
        <w:gridCol w:w="1707"/>
        <w:gridCol w:w="2655"/>
        <w:gridCol w:w="2835"/>
        <w:gridCol w:w="2268"/>
        <w:gridCol w:w="1185"/>
        <w:gridCol w:w="34"/>
        <w:gridCol w:w="768"/>
        <w:gridCol w:w="12"/>
        <w:gridCol w:w="1122"/>
        <w:gridCol w:w="12"/>
        <w:gridCol w:w="2395"/>
      </w:tblGrid>
      <w:tr w:rsidR="006068C0" w:rsidRPr="00CA3A86" w:rsidTr="00704455">
        <w:tc>
          <w:tcPr>
            <w:tcW w:w="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6068C0" w:rsidRPr="00CA3A86" w:rsidRDefault="006068C0" w:rsidP="005C2DCD">
            <w:pPr>
              <w:spacing w:after="0" w:line="240" w:lineRule="auto"/>
              <w:ind w:right="-127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з/п</w:t>
            </w:r>
          </w:p>
        </w:tc>
        <w:tc>
          <w:tcPr>
            <w:tcW w:w="17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Назва завдання </w:t>
            </w:r>
          </w:p>
        </w:tc>
        <w:tc>
          <w:tcPr>
            <w:tcW w:w="26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Перелік заходів завдання 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Показники виконання заходу, один. виміру 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Виконавець заходу показника</w:t>
            </w:r>
          </w:p>
        </w:tc>
        <w:tc>
          <w:tcPr>
            <w:tcW w:w="31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Фінансування </w:t>
            </w:r>
          </w:p>
        </w:tc>
        <w:tc>
          <w:tcPr>
            <w:tcW w:w="2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Очікуваний результат</w:t>
            </w: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86" w:right="-14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A1594">
              <w:rPr>
                <w:rFonts w:ascii="Times New Roman" w:hAnsi="Times New Roman"/>
                <w:b/>
                <w:sz w:val="21"/>
                <w:szCs w:val="21"/>
              </w:rPr>
              <w:t>джерела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8C0" w:rsidRPr="00EA1594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EA1594">
              <w:rPr>
                <w:rFonts w:ascii="Times New Roman" w:hAnsi="Times New Roman"/>
                <w:b/>
                <w:bCs/>
                <w:sz w:val="21"/>
                <w:szCs w:val="21"/>
              </w:rPr>
              <w:t>зміни, тис. грн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  <w:vAlign w:val="center"/>
          </w:tcPr>
          <w:p w:rsidR="006068C0" w:rsidRPr="00EA1594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EA1594">
              <w:rPr>
                <w:rFonts w:ascii="Times New Roman" w:hAnsi="Times New Roman"/>
                <w:b/>
                <w:bCs/>
                <w:sz w:val="21"/>
                <w:szCs w:val="21"/>
              </w:rPr>
              <w:t>усього з урахуванням змін,    тис. грн</w:t>
            </w:r>
          </w:p>
        </w:tc>
        <w:tc>
          <w:tcPr>
            <w:tcW w:w="2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68C0" w:rsidRPr="00CA3A86" w:rsidTr="00704455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68C0" w:rsidRPr="00CA3A86" w:rsidRDefault="006068C0" w:rsidP="005C2DCD">
            <w:pPr>
              <w:spacing w:after="0" w:line="240" w:lineRule="auto"/>
              <w:ind w:left="56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99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56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A3A86">
              <w:rPr>
                <w:rFonts w:ascii="Times New Roman" w:hAnsi="Times New Roman"/>
                <w:b/>
                <w:sz w:val="26"/>
                <w:szCs w:val="26"/>
              </w:rPr>
              <w:t>2023</w:t>
            </w:r>
          </w:p>
        </w:tc>
      </w:tr>
      <w:tr w:rsidR="006068C0" w:rsidRPr="00CA3A86" w:rsidTr="00704455">
        <w:tc>
          <w:tcPr>
            <w:tcW w:w="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</w:p>
        </w:tc>
        <w:tc>
          <w:tcPr>
            <w:tcW w:w="17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Проведення заходів з нагоди державних свят та знаменних дат місцевого значення 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1. Організація та проведення заходів з нагоди державних свят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ind w:left="56" w:right="86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обсяг фінансового ресурсу, спрямованого на проведення заходів, тис.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ind w:left="56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кількість проведених заходів, од.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середня вартість проведення одного заходу, тис.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Якості</w:t>
            </w:r>
          </w:p>
          <w:p w:rsidR="006068C0" w:rsidRPr="00EA1594" w:rsidRDefault="006068C0" w:rsidP="005C2DCD">
            <w:pPr>
              <w:spacing w:after="0" w:line="240" w:lineRule="auto"/>
              <w:ind w:left="56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відсоток виконання запланованих заходів, %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CA3A86" w:rsidRDefault="006068C0" w:rsidP="005C2DCD">
            <w:pPr>
              <w:spacing w:after="0" w:line="240" w:lineRule="auto"/>
              <w:ind w:left="-98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+7,0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507,0</w:t>
            </w:r>
          </w:p>
        </w:tc>
        <w:tc>
          <w:tcPr>
            <w:tcW w:w="2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left="5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 xml:space="preserve">Належне виконання </w:t>
            </w:r>
          </w:p>
          <w:p w:rsidR="006068C0" w:rsidRPr="00CA3A86" w:rsidRDefault="006068C0" w:rsidP="005C2DCD">
            <w:pPr>
              <w:spacing w:after="0" w:line="240" w:lineRule="auto"/>
              <w:ind w:left="5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указів Президента України, гідне відзначення державних свят</w:t>
            </w: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left="-3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2. Проведення заходів з нагоди знаменних дат місцевого значення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+10,5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210,5</w:t>
            </w:r>
          </w:p>
        </w:tc>
        <w:tc>
          <w:tcPr>
            <w:tcW w:w="2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5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Належне виконання постанов Верховної Ради України, гідне відзначення свят місцевого значення, пам’ятних дат та історичних подій</w:t>
            </w: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3. Заходи спрямовані на відновлення, збереження національної пам'яті, вшанування визначних осіб українського державотворення та відзначення пам’ятних дат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+33,6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333,6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left="74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 xml:space="preserve">Гідне вшанування визначних осіб українського державотворення та відзначення пам’ятних дат  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68C0" w:rsidRPr="00CA3A86" w:rsidTr="00704455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73" w:right="-6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Вшанування пам’яті визначних осіб, відзначення пам’ятних дат та пам’ятних місць за кордоном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 xml:space="preserve">1. Проведення заходів з нагоди вшанування 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пам’яті визначних осіб, відзначення пам’ятних дат та пам’ятних місць за кордоном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ind w:left="56" w:right="86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обсяг фінансового ресурсу, спрямованого на проведення заходів, тис. 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ind w:left="56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кількість проведених заходів, од.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ind w:left="56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середня вартість проведення одного заходу, тис. 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Якості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відсоток виконання запланованих заходів, %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Департамент комунікацій та внутрішньої політики обласної державної адміністрації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100,0</w:t>
            </w:r>
          </w:p>
        </w:tc>
        <w:tc>
          <w:tcPr>
            <w:tcW w:w="2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5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pacing w:val="-10"/>
                <w:sz w:val="26"/>
                <w:szCs w:val="26"/>
              </w:rPr>
              <w:t>Організація та проведення на належному рівні заходів із вшанування пам’яті про визначних осіб, відзначення пам’ятних дат та місць за кордоном</w:t>
            </w:r>
          </w:p>
        </w:tc>
      </w:tr>
      <w:tr w:rsidR="006068C0" w:rsidRPr="00CA3A86" w:rsidTr="00704455">
        <w:tc>
          <w:tcPr>
            <w:tcW w:w="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  <w:tc>
          <w:tcPr>
            <w:tcW w:w="17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Сприяння та підтримка наукових досліджень української історії 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1. Виплата обласної премії імені Героя України Степана Бандери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Затрат 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sz w:val="26"/>
                <w:szCs w:val="26"/>
              </w:rPr>
              <w:t>обсяг фінансового ресурсу, спрямованого на  виплату премії, тис. 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Продукту 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sz w:val="26"/>
                <w:szCs w:val="26"/>
              </w:rPr>
              <w:t>кількість переможців премії,  од.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Ефективності 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sz w:val="26"/>
                <w:szCs w:val="26"/>
              </w:rPr>
              <w:t>середня вартість однієї премії, тис.  грн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Якості </w:t>
            </w:r>
            <w:r w:rsidRPr="00EA1594">
              <w:rPr>
                <w:rFonts w:ascii="Times New Roman" w:hAnsi="Times New Roman"/>
                <w:i/>
                <w:sz w:val="26"/>
                <w:szCs w:val="26"/>
              </w:rPr>
              <w:t>відсоток виплачених премій, %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 xml:space="preserve">Департамент комунікацій та внутрішньої політики обласної державної адміністрації 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120,0</w:t>
            </w:r>
          </w:p>
        </w:tc>
        <w:tc>
          <w:tcPr>
            <w:tcW w:w="2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Виконання рішення Львівської обласної ради від 16.03.2012 № 423</w:t>
            </w: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2. Проведення конкурсу «Історія Української державності»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ind w:left="-62" w:right="86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обсяг фінансового ресурсу, спрямованого на підтримку проектів, тис. грн</w:t>
            </w:r>
          </w:p>
          <w:p w:rsidR="006068C0" w:rsidRPr="00EA1594" w:rsidRDefault="006068C0" w:rsidP="005C2DCD">
            <w:pPr>
              <w:spacing w:after="0" w:line="240" w:lineRule="auto"/>
              <w:ind w:left="-62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ind w:left="-62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кількість підтриманих проектів, од.</w:t>
            </w:r>
          </w:p>
          <w:p w:rsidR="006068C0" w:rsidRPr="00EA1594" w:rsidRDefault="006068C0" w:rsidP="005C2DCD">
            <w:pPr>
              <w:spacing w:after="0" w:line="240" w:lineRule="auto"/>
              <w:ind w:left="-62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ind w:left="-62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середня вартість підтриманого проекту, тис. грн</w:t>
            </w:r>
          </w:p>
          <w:p w:rsidR="006068C0" w:rsidRPr="00EA1594" w:rsidRDefault="006068C0" w:rsidP="005C2DCD">
            <w:pPr>
              <w:spacing w:after="0" w:line="240" w:lineRule="auto"/>
              <w:ind w:left="-6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Якості</w:t>
            </w:r>
          </w:p>
          <w:p w:rsidR="006068C0" w:rsidRPr="00CA3A86" w:rsidRDefault="006068C0" w:rsidP="005C2DCD">
            <w:pPr>
              <w:spacing w:after="0" w:line="240" w:lineRule="auto"/>
              <w:ind w:left="-62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відсоток виконання підтриманих проектів,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 xml:space="preserve">Департамент комунікацій та внутрішньої політики обласної державної адміністрації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150,0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Належне виконання Закону України «Про правовий статус та вшанування пам’яті борців за незалежність України у ХХ столітті» від 9 квітня 2015 року № 314-VIII</w:t>
            </w:r>
          </w:p>
        </w:tc>
      </w:tr>
      <w:tr w:rsidR="006068C0" w:rsidRPr="00CA3A86" w:rsidTr="00704455">
        <w:tc>
          <w:tcPr>
            <w:tcW w:w="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5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4.</w:t>
            </w:r>
          </w:p>
        </w:tc>
        <w:tc>
          <w:tcPr>
            <w:tcW w:w="17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right="-6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Сприяння реалізації політики </w:t>
            </w:r>
            <w:proofErr w:type="spellStart"/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національ</w:t>
            </w:r>
            <w:proofErr w:type="spellEnd"/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-</w:t>
            </w:r>
            <w:r w:rsidRPr="00EA1594">
              <w:rPr>
                <w:rFonts w:ascii="Times New Roman" w:hAnsi="Times New Roman"/>
                <w:b/>
                <w:sz w:val="26"/>
                <w:szCs w:val="26"/>
              </w:rPr>
              <w:br/>
            </w:r>
            <w:proofErr w:type="spellStart"/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ної</w:t>
            </w:r>
            <w:proofErr w:type="spellEnd"/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 пам’яті у сфері увічнення пам’яті учасників національно-визвольної боротьби, жертв воєн, депортацій та політичних репресій на території Львівської області 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1. </w:t>
            </w:r>
            <w:r w:rsidRPr="00EA1594">
              <w:rPr>
                <w:rFonts w:ascii="Times New Roman" w:hAnsi="Times New Roman"/>
                <w:spacing w:val="-10"/>
                <w:sz w:val="26"/>
                <w:szCs w:val="26"/>
              </w:rPr>
              <w:t xml:space="preserve">Внески до статутного капіталу </w:t>
            </w:r>
            <w:r w:rsidRPr="00EA1594">
              <w:rPr>
                <w:rFonts w:ascii="Times New Roman" w:hAnsi="Times New Roman"/>
                <w:sz w:val="26"/>
                <w:szCs w:val="26"/>
              </w:rPr>
              <w:t xml:space="preserve">комунального підприємства Львівської обласної ради з питань здійснення пошуку поховань учасників національно-визвольних змагань та жертв воєн, депортацій і політичних репресій  </w:t>
            </w:r>
            <w:r w:rsidRPr="00EA1594">
              <w:rPr>
                <w:rFonts w:ascii="Times New Roman" w:hAnsi="Times New Roman"/>
                <w:spacing w:val="-10"/>
                <w:sz w:val="26"/>
                <w:szCs w:val="26"/>
              </w:rPr>
              <w:t xml:space="preserve"> «Доля»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sz w:val="26"/>
                <w:szCs w:val="26"/>
              </w:rPr>
              <w:t>обсяг фінансового ресурсу, тис.  грн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Департамент комунікацій та внутрішньої політики обласної державної адміністрації , КП ЛОР «Доля»</w:t>
            </w:r>
          </w:p>
          <w:p w:rsidR="006068C0" w:rsidRPr="00CA3A86" w:rsidRDefault="006068C0" w:rsidP="005C2DCD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5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2800,0</w:t>
            </w:r>
          </w:p>
        </w:tc>
        <w:tc>
          <w:tcPr>
            <w:tcW w:w="2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 xml:space="preserve">Збереження національної пам’яті про загиблих учасників національно- визвольної боротьби, жертв воєн, депортацій та політичних репресій </w:t>
            </w: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4. Виготовлення і встановлення пам’ятників, пам’ятних знаків та спорудження меморіалів на місцях поховань учасників національно-визвольної боротьби,  жертв воєн та політичних репресій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sz w:val="26"/>
                <w:szCs w:val="26"/>
              </w:rPr>
              <w:t>обсяг фінансового ресурсу спрямованого на виготовлення і встановлення пам’ятників, пам’ятних знаків та спорудження меморіалів, тис.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sz w:val="26"/>
                <w:szCs w:val="26"/>
              </w:rPr>
              <w:t>кількість виготовлених та встановлених пам’ятників, пам’ятних знаків та меморіалів, од.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sz w:val="26"/>
                <w:szCs w:val="26"/>
              </w:rPr>
              <w:t>середня вартість виготовлених та встановлених пам’ятників, пам’ятних знаків та меморіалів, тис.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Якості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sz w:val="26"/>
                <w:szCs w:val="26"/>
              </w:rPr>
              <w:t>відсоток виконання запланованих виготовлених та встановлених пам’ятників, пам’ятних знаків та меморіалів,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Управління капітального будівництва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обласної державної адміністрації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EA1594" w:rsidRDefault="006068C0" w:rsidP="005C2DCD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Виготовлення і встановлення пам’ятників, пам’ятних знаків та спорудження меморіалів на місцях поховань учасників національно-визвольної боротьби,  жертв воєн та політичних репресій</w:t>
            </w:r>
          </w:p>
        </w:tc>
      </w:tr>
      <w:tr w:rsidR="006068C0" w:rsidRPr="00CA3A86" w:rsidTr="00704455">
        <w:tc>
          <w:tcPr>
            <w:tcW w:w="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5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5.</w:t>
            </w:r>
          </w:p>
        </w:tc>
        <w:tc>
          <w:tcPr>
            <w:tcW w:w="17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70" w:right="-113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Забезпечення проведення </w:t>
            </w:r>
            <w:r w:rsidRPr="00EA1594">
              <w:rPr>
                <w:rFonts w:ascii="Times New Roman" w:hAnsi="Times New Roman"/>
                <w:b/>
                <w:spacing w:val="-20"/>
                <w:sz w:val="26"/>
                <w:szCs w:val="26"/>
              </w:rPr>
              <w:t>протокольних</w:t>
            </w: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 та офіційних заходів обласної державної адміністрації  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1.</w:t>
            </w:r>
            <w:r w:rsidRPr="00EA159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Придбання подарункової та сувенірної продукції для забезпечення  проведення протокольних і масових заходів за участі офіційних осіб державного та регіонального рівня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обсяг видатків на придбання сувенірної продукції,  тис.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Продукту 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- кількість придбаної сувенірної продукції, шт. </w:t>
            </w:r>
          </w:p>
          <w:p w:rsidR="006068C0" w:rsidRPr="00EA1594" w:rsidRDefault="006068C0" w:rsidP="005C2DC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середні витрати на одиницю сувенірної продукції, грн</w:t>
            </w:r>
          </w:p>
          <w:p w:rsidR="006068C0" w:rsidRPr="00EA1594" w:rsidRDefault="006068C0" w:rsidP="005C2D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Якості</w:t>
            </w:r>
          </w:p>
          <w:p w:rsidR="006068C0" w:rsidRPr="00CA3A86" w:rsidRDefault="006068C0" w:rsidP="005C2DC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відсоток забезпечення заходів сувенірною продукцією, %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Апарат обласної державної адміністрації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068C0" w:rsidRPr="00EA1594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6D84">
              <w:rPr>
                <w:rFonts w:ascii="Times New Roman" w:hAnsi="Times New Roman"/>
                <w:sz w:val="26"/>
                <w:szCs w:val="26"/>
              </w:rPr>
              <w:t>-64,5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645,5</w:t>
            </w:r>
          </w:p>
        </w:tc>
        <w:tc>
          <w:tcPr>
            <w:tcW w:w="2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Проведення на належному рівні офіційних та протокольних заходів обласною державною адміністрацією</w:t>
            </w: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5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left="-70" w:right="-11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Pr="009E053A">
              <w:rPr>
                <w:rFonts w:ascii="Times New Roman" w:hAnsi="Times New Roman"/>
                <w:lang w:eastAsia="en-US"/>
              </w:rPr>
              <w:t xml:space="preserve"> </w:t>
            </w:r>
            <w:r w:rsidRPr="009E053A">
              <w:rPr>
                <w:rFonts w:ascii="Times New Roman" w:hAnsi="Times New Roman"/>
                <w:sz w:val="26"/>
                <w:szCs w:val="26"/>
              </w:rPr>
              <w:t>Оподаткування подарункової та сувенірної продукції податком на доходи фізичних осіб та військовим збором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:rsidR="006068C0" w:rsidRPr="00F10416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F10416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Затрат</w:t>
            </w:r>
          </w:p>
          <w:p w:rsidR="006068C0" w:rsidRPr="00F10416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10416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обсяг фінансового ресурсу спрямованого на сплату оподаткованої подарункової та сувенірної продукції,  тис. грн</w:t>
            </w:r>
          </w:p>
          <w:p w:rsidR="006068C0" w:rsidRPr="00F10416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F10416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 xml:space="preserve">Продукту </w:t>
            </w:r>
          </w:p>
          <w:p w:rsidR="006068C0" w:rsidRPr="00F10416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10416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- кількість подарункової та сувенірної продукції, які підлягають оподаткуванню, шт. </w:t>
            </w:r>
          </w:p>
          <w:p w:rsidR="006068C0" w:rsidRPr="00F10416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F10416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Ефективності</w:t>
            </w:r>
          </w:p>
          <w:p w:rsidR="006068C0" w:rsidRPr="00F10416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10416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середні витрати на одиницю оподаткованої подарункової та сувенірної продукції, грн</w:t>
            </w:r>
          </w:p>
          <w:p w:rsidR="006068C0" w:rsidRPr="00F10416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F10416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Якості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F10416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відсоток оподаткованої подарункової та сувенірної продукції,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:rsidR="006068C0" w:rsidRPr="001428C7" w:rsidRDefault="006068C0" w:rsidP="005C2DC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28C7">
              <w:rPr>
                <w:rFonts w:ascii="Times New Roman" w:hAnsi="Times New Roman"/>
                <w:sz w:val="26"/>
                <w:szCs w:val="26"/>
              </w:rPr>
              <w:t>Апарат обласної державної адміністрації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C0" w:rsidRPr="001428C7" w:rsidRDefault="006068C0" w:rsidP="005C2DCD">
            <w:pPr>
              <w:spacing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428C7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:rsidR="006068C0" w:rsidRPr="00916D84" w:rsidRDefault="006068C0" w:rsidP="005C2DC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16D84">
              <w:rPr>
                <w:rFonts w:ascii="Times New Roman" w:hAnsi="Times New Roman"/>
                <w:sz w:val="26"/>
                <w:szCs w:val="26"/>
              </w:rPr>
              <w:t>+64,5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:rsidR="006068C0" w:rsidRPr="001428C7" w:rsidRDefault="006068C0" w:rsidP="005C2DC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28C7">
              <w:rPr>
                <w:rFonts w:ascii="Times New Roman" w:hAnsi="Times New Roman"/>
                <w:sz w:val="26"/>
                <w:szCs w:val="26"/>
              </w:rPr>
              <w:t>64,5</w:t>
            </w:r>
          </w:p>
        </w:tc>
        <w:tc>
          <w:tcPr>
            <w:tcW w:w="240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428C7">
              <w:rPr>
                <w:rFonts w:ascii="Times New Roman" w:hAnsi="Times New Roman"/>
                <w:sz w:val="26"/>
                <w:szCs w:val="26"/>
              </w:rPr>
              <w:t>Оподаткування подарункової та сувенірної продукції</w:t>
            </w: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EA1594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EA1594">
              <w:rPr>
                <w:rFonts w:ascii="Times New Roman" w:hAnsi="Times New Roman"/>
                <w:color w:val="000000"/>
                <w:sz w:val="26"/>
                <w:szCs w:val="26"/>
              </w:rPr>
              <w:t>Придбання квіткової продукції для забезпечення проведення протокольних і масових заходів за участі офіційних осіб державного та регіонального рівня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Затрат: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обсяг видатків на придбання квіткової  продукції, тис.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кількість придбаної квіткової продукції, шт.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середні витрати на одиницю квіткової продукції,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Якості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відсоток забезпечення заходів квітковою продукцією, %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Апарат обласної державної адміністрації</w:t>
            </w:r>
          </w:p>
          <w:p w:rsidR="006068C0" w:rsidRPr="00CA3A86" w:rsidRDefault="006068C0" w:rsidP="005C2DC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EA1594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50,0</w:t>
            </w:r>
          </w:p>
        </w:tc>
        <w:tc>
          <w:tcPr>
            <w:tcW w:w="24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EA1594">
              <w:rPr>
                <w:rFonts w:ascii="Times New Roman" w:hAnsi="Times New Roman"/>
                <w:color w:val="000000"/>
                <w:sz w:val="26"/>
                <w:szCs w:val="26"/>
              </w:rPr>
              <w:t>. Транспортні послуги під час проведення протокольних і масових заходів за участі офіційних осіб державного та регіонального рівня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обсяг видатків на транспортне забезпечення, тис.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кількість наданих транспортних послуг, од.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Ефективності 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середні витрати на одиницю транспортних послуг, грн</w:t>
            </w:r>
          </w:p>
          <w:p w:rsidR="006068C0" w:rsidRPr="00EA1594" w:rsidRDefault="006068C0" w:rsidP="005C2DCD">
            <w:pPr>
              <w:spacing w:after="0" w:line="240" w:lineRule="auto"/>
              <w:ind w:left="37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Якості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відсоток забезпечення заходів транспортними послугами, %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Апарат обласної</w:t>
            </w:r>
          </w:p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державної адміністрації 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EA1594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70,0</w:t>
            </w:r>
          </w:p>
        </w:tc>
        <w:tc>
          <w:tcPr>
            <w:tcW w:w="24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left="3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Pr="00EA1594">
              <w:rPr>
                <w:rFonts w:ascii="Times New Roman" w:hAnsi="Times New Roman"/>
                <w:color w:val="000000"/>
                <w:sz w:val="26"/>
                <w:szCs w:val="26"/>
              </w:rPr>
              <w:t>.Забезпечення організації та проведення офіційних прийомів під час проведення протокольних і масових заходів за участі офіційних осіб державного та регіонального рівня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обсяг видатків на забезпечення  організації та проведення офіційних прийомів, тис.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кількість проведених офіційних прийомів, од.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середні витрати на проведення одного офіційного прийому, тис. грн 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Якості 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відсоток забезпечення заходів послугами  проведення офіційних прийомів, %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Апарат обласної державної адміністрації 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160,0</w:t>
            </w:r>
          </w:p>
        </w:tc>
        <w:tc>
          <w:tcPr>
            <w:tcW w:w="24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EA1594">
              <w:rPr>
                <w:rFonts w:ascii="Times New Roman" w:hAnsi="Times New Roman"/>
                <w:color w:val="000000"/>
                <w:sz w:val="26"/>
                <w:szCs w:val="26"/>
              </w:rPr>
              <w:t>. Інші видатки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(технічні та </w:t>
            </w:r>
            <w:proofErr w:type="spellStart"/>
            <w:r w:rsidRPr="00EA1594">
              <w:rPr>
                <w:rFonts w:ascii="Times New Roman" w:hAnsi="Times New Roman"/>
                <w:color w:val="000000"/>
                <w:sz w:val="26"/>
                <w:szCs w:val="26"/>
              </w:rPr>
              <w:t>клінінгові</w:t>
            </w:r>
            <w:proofErr w:type="spellEnd"/>
            <w:r w:rsidRPr="00EA159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послуги)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обсяг видатків на забезпечення  організації надання послуг (інших)  тис.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Продукту 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кількість наданих послуг, од.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середні витрати на проведення однієї послуги,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Якості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відсоток забезпечення заходів іншими послугами, %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Апарат обласної державної адміністрації 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EA1594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10,0</w:t>
            </w:r>
          </w:p>
        </w:tc>
        <w:tc>
          <w:tcPr>
            <w:tcW w:w="24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68C0" w:rsidRPr="00CA3A86" w:rsidTr="00704455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b/>
                <w:spacing w:val="-2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pacing w:val="-20"/>
                <w:sz w:val="26"/>
                <w:szCs w:val="26"/>
              </w:rPr>
              <w:t>6.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left="-68" w:right="-65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Відзначення грошовою винагородою мешканців Львівщини  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1.Відзначення мешканців Львівщини грошовою винагородою за особистий внесок у зміцнення обороноздатності країни, активну громадську та волонтерську діяльність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Обсяг фінансового ресурсу, спрямованого на виплату грошової винагороди,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тис. грн.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кількість відзначених осіб, од.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Середня вартість однієї винагороди, тис. грн</w:t>
            </w:r>
          </w:p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Якості</w:t>
            </w:r>
          </w:p>
          <w:p w:rsidR="006068C0" w:rsidRPr="00822A3C" w:rsidRDefault="006068C0" w:rsidP="005C2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Відсоток виплачених грошових винагород, %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Апарат обласної державної адміністрації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EA1594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  <w:p w:rsidR="006068C0" w:rsidRPr="00EA1594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1000,0</w:t>
            </w:r>
          </w:p>
        </w:tc>
        <w:tc>
          <w:tcPr>
            <w:tcW w:w="2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line="240" w:lineRule="auto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Покращення фінансового становища населення області, зростання активності мешканців до виконання особливо важливих функцій розвитку держави.</w:t>
            </w:r>
          </w:p>
        </w:tc>
      </w:tr>
      <w:tr w:rsidR="006068C0" w:rsidRPr="00CA3A86" w:rsidTr="00704455">
        <w:tc>
          <w:tcPr>
            <w:tcW w:w="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5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7.</w:t>
            </w:r>
          </w:p>
        </w:tc>
        <w:tc>
          <w:tcPr>
            <w:tcW w:w="17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73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pacing w:val="-20"/>
                <w:sz w:val="26"/>
                <w:szCs w:val="26"/>
              </w:rPr>
              <w:t>Забезпечення</w:t>
            </w: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  проведення </w:t>
            </w:r>
            <w:r w:rsidRPr="00EA1594">
              <w:rPr>
                <w:rFonts w:ascii="Times New Roman" w:hAnsi="Times New Roman"/>
                <w:b/>
                <w:spacing w:val="-20"/>
                <w:sz w:val="26"/>
                <w:szCs w:val="26"/>
              </w:rPr>
              <w:t>протокольних</w:t>
            </w: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 xml:space="preserve"> та офіційних заходів  обласної ради  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1. Забезпечення організації та проведення прийомів з нагоди відзначення свят державного та регіонального значення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Затрат: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витрати на проведення прийомів з нагоди відзначення свят державного та регіонального значення, грн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кількість організованих та проведених прийомів, од.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середня вартість витрат на забезпечення проведення одного прийому, грн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Якості</w:t>
            </w:r>
          </w:p>
          <w:p w:rsidR="006068C0" w:rsidRPr="00CA3A86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відсо</w:t>
            </w:r>
            <w:r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 xml:space="preserve">ток вчасно проведених прийомів, </w:t>
            </w: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%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32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Львівська обласна рада, управління майном спільної власності Львівської обласної ради  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EA1594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150,0</w:t>
            </w:r>
          </w:p>
        </w:tc>
        <w:tc>
          <w:tcPr>
            <w:tcW w:w="24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Проведення на належному рівні офіційних та протокольних заходів обласною радою</w:t>
            </w: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tabs>
                <w:tab w:val="left" w:pos="277"/>
              </w:tabs>
              <w:spacing w:after="0" w:line="240" w:lineRule="auto"/>
              <w:ind w:right="41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2. Забезпечення подарункової та сувенірної продукції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витрати на придбання подарункової та сувенірної продукції, тис. грн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кількість придбаних сувенірів та подарунків, од.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середня вартість придбання одного подарунка (сувеніра), тис. грн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Якості</w:t>
            </w:r>
          </w:p>
          <w:p w:rsidR="006068C0" w:rsidRPr="00CA3A86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відсоток придбаної подарункової та сувенірної продукції, %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Львівська обласна рада, </w:t>
            </w:r>
            <w:r w:rsidRPr="00CA3A8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управління майном спільної власності Львівської обласної ради  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EA1594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950,0</w:t>
            </w:r>
          </w:p>
        </w:tc>
        <w:tc>
          <w:tcPr>
            <w:tcW w:w="24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3.Забезпечення квіткової продукції</w:t>
            </w:r>
          </w:p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витрати на придбання квіткової продукції, грн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кількість придбаної квіткової продукції, од.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середня вартість придбання одиниці квіткової продукції, грн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Якості </w:t>
            </w:r>
          </w:p>
          <w:p w:rsidR="006068C0" w:rsidRPr="00CA3A86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відсоток забезпечення квітковою продукцією,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Львівська обласна рада, </w:t>
            </w:r>
            <w:r w:rsidRPr="00CA3A8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управління майном спільної власності Львівської обласної ради 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EA1594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195,0</w:t>
            </w:r>
          </w:p>
        </w:tc>
        <w:tc>
          <w:tcPr>
            <w:tcW w:w="24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4.Транспортне забезпечення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витрати на транспортне забезпечення, грн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кількість замовлень транспортних послуг, од.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середня вартість однієї транспортної послуги, грн</w:t>
            </w:r>
          </w:p>
          <w:p w:rsidR="006068C0" w:rsidRPr="00EA1594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Якості</w:t>
            </w:r>
          </w:p>
          <w:p w:rsidR="006068C0" w:rsidRPr="00CA3A86" w:rsidRDefault="006068C0" w:rsidP="005C2DCD">
            <w:pPr>
              <w:spacing w:after="0" w:line="240" w:lineRule="auto"/>
              <w:ind w:right="-79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відсоток забезпечення транспортними послугами,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Львівська обласна рада, </w:t>
            </w:r>
            <w:r w:rsidRPr="00CA3A8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управління майном спільної власності Львівської обласної ради 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100,0</w:t>
            </w:r>
          </w:p>
        </w:tc>
        <w:tc>
          <w:tcPr>
            <w:tcW w:w="24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68C0" w:rsidRPr="00CA3A86" w:rsidTr="00704455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5.Інші заходи</w:t>
            </w:r>
          </w:p>
          <w:p w:rsidR="006068C0" w:rsidRPr="00CA3A86" w:rsidRDefault="006068C0" w:rsidP="005C2DCD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Затрат</w:t>
            </w:r>
          </w:p>
          <w:p w:rsidR="006068C0" w:rsidRPr="00EA1594" w:rsidRDefault="006068C0" w:rsidP="005C2DCD">
            <w:pPr>
              <w:spacing w:after="0" w:line="240" w:lineRule="auto"/>
              <w:ind w:right="-2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витрати на проведення інших заходів, грн</w:t>
            </w:r>
          </w:p>
          <w:p w:rsidR="006068C0" w:rsidRPr="00EA1594" w:rsidRDefault="006068C0" w:rsidP="005C2DCD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Продукту</w:t>
            </w:r>
          </w:p>
          <w:p w:rsidR="006068C0" w:rsidRPr="00EA1594" w:rsidRDefault="006068C0" w:rsidP="005C2DCD">
            <w:pPr>
              <w:spacing w:after="0" w:line="240" w:lineRule="auto"/>
              <w:ind w:right="-2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кількість проведених інших заходів, од</w:t>
            </w: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  <w:p w:rsidR="006068C0" w:rsidRPr="00EA1594" w:rsidRDefault="006068C0" w:rsidP="005C2DCD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Ефективності</w:t>
            </w:r>
          </w:p>
          <w:p w:rsidR="006068C0" w:rsidRPr="00EA1594" w:rsidRDefault="006068C0" w:rsidP="005C2DCD">
            <w:pPr>
              <w:spacing w:after="0" w:line="240" w:lineRule="auto"/>
              <w:ind w:right="-2"/>
              <w:rPr>
                <w:rFonts w:ascii="Times New Roman" w:hAnsi="Times New Roman"/>
                <w:i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середня вартість витрат на проведення одного іншого заходу, грн</w:t>
            </w:r>
          </w:p>
          <w:p w:rsidR="006068C0" w:rsidRPr="00EA1594" w:rsidRDefault="006068C0" w:rsidP="005C2DCD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A1594"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Якості</w:t>
            </w:r>
          </w:p>
          <w:p w:rsidR="006068C0" w:rsidRPr="00CA3A86" w:rsidRDefault="006068C0" w:rsidP="005C2DCD">
            <w:pPr>
              <w:spacing w:after="0" w:line="240" w:lineRule="auto"/>
              <w:ind w:right="-2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i/>
                <w:color w:val="000000"/>
                <w:sz w:val="26"/>
                <w:szCs w:val="26"/>
                <w:shd w:val="clear" w:color="auto" w:fill="FFFFFF"/>
              </w:rPr>
              <w:t>відсоток вчасно проведених інших заходів,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Львівська обласна рада,</w:t>
            </w:r>
            <w:r w:rsidRPr="00CA3A8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A159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управління майном спільної власності Львівської обласної ради  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6068C0" w:rsidRPr="00CA3A86" w:rsidRDefault="006068C0" w:rsidP="005C2DCD">
            <w:pPr>
              <w:spacing w:after="0" w:line="240" w:lineRule="auto"/>
              <w:ind w:left="-95" w:right="-14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sz w:val="26"/>
                <w:szCs w:val="26"/>
              </w:rPr>
              <w:t>Обласний бюджет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95" w:right="-14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A3A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5,0</w:t>
            </w:r>
          </w:p>
        </w:tc>
        <w:tc>
          <w:tcPr>
            <w:tcW w:w="24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68C0" w:rsidRPr="00CA3A86" w:rsidTr="00704455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068C0" w:rsidRPr="00EA1594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0684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100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УСЬОГО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за Програмою з урахуванням змін 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</w:tcPr>
          <w:p w:rsidR="006068C0" w:rsidRPr="005C2DCD" w:rsidRDefault="006068C0" w:rsidP="005C2DCD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4455">
              <w:rPr>
                <w:rFonts w:ascii="Times New Roman" w:hAnsi="Times New Roman"/>
                <w:b/>
                <w:bCs/>
                <w:sz w:val="26"/>
                <w:szCs w:val="26"/>
              </w:rPr>
              <w:t>+51,1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6068C0" w:rsidRPr="00CA3A86" w:rsidRDefault="006068C0" w:rsidP="005C2DCD">
            <w:pPr>
              <w:spacing w:after="0" w:line="240" w:lineRule="auto"/>
              <w:ind w:left="-50" w:right="-63"/>
              <w:rPr>
                <w:rFonts w:ascii="Times New Roman" w:hAnsi="Times New Roman"/>
                <w:sz w:val="26"/>
                <w:szCs w:val="26"/>
              </w:rPr>
            </w:pPr>
            <w:r w:rsidRPr="00EA1594">
              <w:rPr>
                <w:rFonts w:ascii="Times New Roman" w:hAnsi="Times New Roman"/>
                <w:b/>
                <w:sz w:val="26"/>
                <w:szCs w:val="26"/>
              </w:rPr>
              <w:t>7621,1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:rsidR="006068C0" w:rsidRPr="00EA1594" w:rsidRDefault="006068C0" w:rsidP="005C2D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068C0" w:rsidRDefault="006068C0" w:rsidP="00FF587F">
      <w:pPr>
        <w:spacing w:after="0" w:line="240" w:lineRule="auto"/>
        <w:jc w:val="both"/>
        <w:rPr>
          <w:rFonts w:ascii="Times New Roman" w:hAnsi="Times New Roman"/>
          <w:b/>
          <w:sz w:val="26"/>
        </w:rPr>
      </w:pPr>
      <w:bookmarkStart w:id="0" w:name="_GoBack"/>
      <w:bookmarkEnd w:id="0"/>
    </w:p>
    <w:p w:rsidR="006068C0" w:rsidRPr="0021567C" w:rsidRDefault="006068C0" w:rsidP="0027176A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_______________________________________________________________________________________________________________</w:t>
      </w:r>
    </w:p>
    <w:sectPr w:rsidR="006068C0" w:rsidRPr="0021567C" w:rsidSect="007E473E">
      <w:headerReference w:type="default" r:id="rId7"/>
      <w:pgSz w:w="16838" w:h="11906" w:orient="landscape"/>
      <w:pgMar w:top="426" w:right="1134" w:bottom="567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BD0" w:rsidRDefault="00084BD0" w:rsidP="00617573">
      <w:pPr>
        <w:spacing w:after="0" w:line="240" w:lineRule="auto"/>
      </w:pPr>
      <w:r>
        <w:separator/>
      </w:r>
    </w:p>
  </w:endnote>
  <w:endnote w:type="continuationSeparator" w:id="0">
    <w:p w:rsidR="00084BD0" w:rsidRDefault="00084BD0" w:rsidP="0061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BD0" w:rsidRDefault="00084BD0" w:rsidP="00617573">
      <w:pPr>
        <w:spacing w:after="0" w:line="240" w:lineRule="auto"/>
      </w:pPr>
      <w:r>
        <w:separator/>
      </w:r>
    </w:p>
  </w:footnote>
  <w:footnote w:type="continuationSeparator" w:id="0">
    <w:p w:rsidR="00084BD0" w:rsidRDefault="00084BD0" w:rsidP="00617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8C0" w:rsidRDefault="00917C86">
    <w:pPr>
      <w:pStyle w:val="a3"/>
      <w:jc w:val="center"/>
    </w:pPr>
    <w:r>
      <w:t xml:space="preserve">                                                                                                                                                     </w:t>
    </w:r>
    <w:r w:rsidR="00916D84" w:rsidRPr="00704455">
      <w:fldChar w:fldCharType="begin"/>
    </w:r>
    <w:r w:rsidR="00916D84" w:rsidRPr="00704455">
      <w:instrText>PAGE   \* MERGEFORMAT</w:instrText>
    </w:r>
    <w:r w:rsidR="00916D84" w:rsidRPr="00704455">
      <w:fldChar w:fldCharType="separate"/>
    </w:r>
    <w:r w:rsidR="00704455">
      <w:rPr>
        <w:noProof/>
      </w:rPr>
      <w:t>10</w:t>
    </w:r>
    <w:r w:rsidR="00916D84" w:rsidRPr="00704455">
      <w:rPr>
        <w:noProof/>
      </w:rPr>
      <w:fldChar w:fldCharType="end"/>
    </w:r>
    <w:r w:rsidRPr="00704455">
      <w:rPr>
        <w:noProof/>
      </w:rPr>
      <w:t xml:space="preserve">                                                                                   Продовження додатка</w:t>
    </w:r>
  </w:p>
  <w:p w:rsidR="006068C0" w:rsidRDefault="00917C86">
    <w:pPr>
      <w:pStyle w:val="a3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82"/>
    <w:multiLevelType w:val="multilevel"/>
    <w:tmpl w:val="5E0AFF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A9328C0"/>
    <w:multiLevelType w:val="multilevel"/>
    <w:tmpl w:val="EE302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4452261"/>
    <w:multiLevelType w:val="multilevel"/>
    <w:tmpl w:val="1E82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B944CE7"/>
    <w:multiLevelType w:val="multilevel"/>
    <w:tmpl w:val="E684F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42502B63"/>
    <w:multiLevelType w:val="hybridMultilevel"/>
    <w:tmpl w:val="2F8A4176"/>
    <w:lvl w:ilvl="0" w:tplc="5128FA70">
      <w:start w:val="1"/>
      <w:numFmt w:val="decimal"/>
      <w:lvlText w:val="%1."/>
      <w:lvlJc w:val="left"/>
      <w:pPr>
        <w:ind w:left="45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5" w15:restartNumberingAfterBreak="0">
    <w:nsid w:val="62040C9A"/>
    <w:multiLevelType w:val="multilevel"/>
    <w:tmpl w:val="3CDC2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66D30A75"/>
    <w:multiLevelType w:val="multilevel"/>
    <w:tmpl w:val="BEB01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673361EA"/>
    <w:multiLevelType w:val="hybridMultilevel"/>
    <w:tmpl w:val="520AA4AA"/>
    <w:lvl w:ilvl="0" w:tplc="599AC850">
      <w:start w:val="2021"/>
      <w:numFmt w:val="decimal"/>
      <w:lvlText w:val="%1"/>
      <w:lvlJc w:val="left"/>
      <w:pPr>
        <w:ind w:left="1107" w:hanging="540"/>
      </w:pPr>
      <w:rPr>
        <w:rFonts w:ascii="Times New Roman" w:eastAsia="Times New Roman" w:hAnsi="Times New Roman" w:cs="Times New Roman" w:hint="default"/>
        <w:b/>
        <w:sz w:val="26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791D0DAA"/>
    <w:multiLevelType w:val="hybridMultilevel"/>
    <w:tmpl w:val="49001A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02683"/>
    <w:rsid w:val="00043DB1"/>
    <w:rsid w:val="00051830"/>
    <w:rsid w:val="000822E5"/>
    <w:rsid w:val="00084BD0"/>
    <w:rsid w:val="00084F8B"/>
    <w:rsid w:val="000B0A2E"/>
    <w:rsid w:val="000B547E"/>
    <w:rsid w:val="000B65EB"/>
    <w:rsid w:val="000E2CD6"/>
    <w:rsid w:val="000E743D"/>
    <w:rsid w:val="001250FD"/>
    <w:rsid w:val="001401C0"/>
    <w:rsid w:val="001428C7"/>
    <w:rsid w:val="00167F9B"/>
    <w:rsid w:val="001977CD"/>
    <w:rsid w:val="001B3BA6"/>
    <w:rsid w:val="001D270D"/>
    <w:rsid w:val="001E707A"/>
    <w:rsid w:val="00201782"/>
    <w:rsid w:val="002111CC"/>
    <w:rsid w:val="0021567C"/>
    <w:rsid w:val="00227348"/>
    <w:rsid w:val="0027176A"/>
    <w:rsid w:val="002729A6"/>
    <w:rsid w:val="002B0B1D"/>
    <w:rsid w:val="003905F2"/>
    <w:rsid w:val="003B216E"/>
    <w:rsid w:val="00405DA7"/>
    <w:rsid w:val="004129D1"/>
    <w:rsid w:val="0043369E"/>
    <w:rsid w:val="004973DE"/>
    <w:rsid w:val="00554B15"/>
    <w:rsid w:val="005C2DCD"/>
    <w:rsid w:val="005F7972"/>
    <w:rsid w:val="006068C0"/>
    <w:rsid w:val="00610403"/>
    <w:rsid w:val="00617573"/>
    <w:rsid w:val="00621A93"/>
    <w:rsid w:val="006343EF"/>
    <w:rsid w:val="00694B26"/>
    <w:rsid w:val="00695090"/>
    <w:rsid w:val="0069736C"/>
    <w:rsid w:val="006A2B91"/>
    <w:rsid w:val="006D215B"/>
    <w:rsid w:val="006D5AD9"/>
    <w:rsid w:val="00704455"/>
    <w:rsid w:val="00730714"/>
    <w:rsid w:val="00733634"/>
    <w:rsid w:val="00790F62"/>
    <w:rsid w:val="007C2CEF"/>
    <w:rsid w:val="007E473E"/>
    <w:rsid w:val="007F67F0"/>
    <w:rsid w:val="0081300B"/>
    <w:rsid w:val="00822A3C"/>
    <w:rsid w:val="0082692F"/>
    <w:rsid w:val="008544AC"/>
    <w:rsid w:val="00896B82"/>
    <w:rsid w:val="008C43AF"/>
    <w:rsid w:val="009014D7"/>
    <w:rsid w:val="00905F3C"/>
    <w:rsid w:val="00916D84"/>
    <w:rsid w:val="00917C86"/>
    <w:rsid w:val="00940509"/>
    <w:rsid w:val="009A4106"/>
    <w:rsid w:val="009D352A"/>
    <w:rsid w:val="009E053A"/>
    <w:rsid w:val="00A15D80"/>
    <w:rsid w:val="00A90138"/>
    <w:rsid w:val="00AA130D"/>
    <w:rsid w:val="00AC0947"/>
    <w:rsid w:val="00B43D96"/>
    <w:rsid w:val="00B96A94"/>
    <w:rsid w:val="00BB71C8"/>
    <w:rsid w:val="00BC3D7C"/>
    <w:rsid w:val="00BC7870"/>
    <w:rsid w:val="00BE46BE"/>
    <w:rsid w:val="00BE6DC2"/>
    <w:rsid w:val="00C6684F"/>
    <w:rsid w:val="00C84CA3"/>
    <w:rsid w:val="00CA3A86"/>
    <w:rsid w:val="00CE6D38"/>
    <w:rsid w:val="00CF4FD3"/>
    <w:rsid w:val="00D553D9"/>
    <w:rsid w:val="00D74BA6"/>
    <w:rsid w:val="00D8769A"/>
    <w:rsid w:val="00D937EF"/>
    <w:rsid w:val="00E0601A"/>
    <w:rsid w:val="00E30EEF"/>
    <w:rsid w:val="00E35B6C"/>
    <w:rsid w:val="00EA1594"/>
    <w:rsid w:val="00EB1002"/>
    <w:rsid w:val="00EB13B5"/>
    <w:rsid w:val="00EC3691"/>
    <w:rsid w:val="00F0010D"/>
    <w:rsid w:val="00F10416"/>
    <w:rsid w:val="00F407C0"/>
    <w:rsid w:val="00F53B9C"/>
    <w:rsid w:val="00F65762"/>
    <w:rsid w:val="00FF587F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731D22-3C52-4D7C-B572-B071C87B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libri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7F"/>
    <w:pPr>
      <w:spacing w:after="200" w:line="276" w:lineRule="auto"/>
    </w:pPr>
    <w:rPr>
      <w:rFonts w:ascii="Calibri" w:eastAsia="Times New Roman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7573"/>
    <w:rPr>
      <w:rFonts w:ascii="Calibri" w:hAnsi="Calibri" w:cs="Times New Roman"/>
      <w:sz w:val="22"/>
      <w:szCs w:val="22"/>
      <w:lang w:eastAsia="uk-UA"/>
    </w:rPr>
  </w:style>
  <w:style w:type="paragraph" w:styleId="a5">
    <w:name w:val="footer"/>
    <w:basedOn w:val="a"/>
    <w:link w:val="a6"/>
    <w:uiPriority w:val="99"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7573"/>
    <w:rPr>
      <w:rFonts w:ascii="Calibri" w:hAnsi="Calibri" w:cs="Times New Roman"/>
      <w:sz w:val="22"/>
      <w:szCs w:val="22"/>
      <w:lang w:eastAsia="uk-UA"/>
    </w:rPr>
  </w:style>
  <w:style w:type="paragraph" w:styleId="a7">
    <w:name w:val="List Paragraph"/>
    <w:basedOn w:val="a"/>
    <w:uiPriority w:val="99"/>
    <w:qFormat/>
    <w:rsid w:val="001977CD"/>
    <w:pPr>
      <w:ind w:left="720"/>
    </w:pPr>
  </w:style>
  <w:style w:type="paragraph" w:styleId="a8">
    <w:name w:val="Balloon Text"/>
    <w:basedOn w:val="a"/>
    <w:link w:val="a9"/>
    <w:uiPriority w:val="99"/>
    <w:semiHidden/>
    <w:rsid w:val="00AA1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A130D"/>
    <w:rPr>
      <w:rFonts w:ascii="Segoe U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4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1356</Words>
  <Characters>9996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rada75</dc:creator>
  <cp:keywords/>
  <dc:description/>
  <cp:lastModifiedBy>user88</cp:lastModifiedBy>
  <cp:revision>6</cp:revision>
  <cp:lastPrinted>2022-12-14T10:02:00Z</cp:lastPrinted>
  <dcterms:created xsi:type="dcterms:W3CDTF">2023-02-21T15:27:00Z</dcterms:created>
  <dcterms:modified xsi:type="dcterms:W3CDTF">2023-02-22T08:38:00Z</dcterms:modified>
</cp:coreProperties>
</file>