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053" w:rsidRDefault="00485523">
      <w:pPr>
        <w:keepNext/>
        <w:spacing w:after="0" w:line="240" w:lineRule="auto"/>
        <w:ind w:left="9921"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Додаток</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до розпорядження начальника</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обласної військової адміністрації</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від 26.12.2022 № 783/0/5-22ВА</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 редакції розпорядження начальника </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обласної військової адміністрації</w:t>
      </w:r>
    </w:p>
    <w:p w:rsidR="002B7053" w:rsidRDefault="00485523">
      <w:pPr>
        <w:keepNext/>
        <w:spacing w:after="0" w:line="276" w:lineRule="auto"/>
        <w:ind w:left="9921" w:right="-640" w:hanging="850"/>
        <w:rPr>
          <w:rFonts w:ascii="Times New Roman" w:eastAsia="Times New Roman" w:hAnsi="Times New Roman" w:cs="Times New Roman"/>
          <w:sz w:val="28"/>
          <w:szCs w:val="28"/>
        </w:rPr>
      </w:pPr>
      <w:r>
        <w:rPr>
          <w:rFonts w:ascii="Times New Roman" w:eastAsia="Times New Roman" w:hAnsi="Times New Roman" w:cs="Times New Roman"/>
          <w:sz w:val="28"/>
          <w:szCs w:val="28"/>
        </w:rPr>
        <w:t>від _____________ №_______________)</w:t>
      </w:r>
    </w:p>
    <w:p w:rsidR="002B7053" w:rsidRDefault="002B7053">
      <w:pPr>
        <w:keepNext/>
        <w:spacing w:after="0" w:line="276" w:lineRule="auto"/>
        <w:ind w:left="9921" w:right="-640" w:hanging="850"/>
        <w:rPr>
          <w:rFonts w:ascii="Times New Roman" w:eastAsia="Times New Roman" w:hAnsi="Times New Roman" w:cs="Times New Roman"/>
          <w:sz w:val="24"/>
          <w:szCs w:val="24"/>
        </w:rPr>
      </w:pPr>
      <w:bookmarkStart w:id="0" w:name="_heading=h.gjdgxs" w:colFirst="0" w:colLast="0"/>
      <w:bookmarkEnd w:id="0"/>
    </w:p>
    <w:p w:rsidR="002B7053" w:rsidRDefault="00485523">
      <w:pPr>
        <w:keepNext/>
        <w:spacing w:after="0" w:line="276" w:lineRule="auto"/>
        <w:ind w:left="9921" w:right="-640" w:hanging="850"/>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(Додаток 4.1 до Програми)</w:t>
      </w:r>
    </w:p>
    <w:p w:rsidR="002B7053" w:rsidRDefault="002B7053">
      <w:pPr>
        <w:keepNext/>
        <w:spacing w:after="0" w:line="240" w:lineRule="auto"/>
        <w:ind w:left="10773" w:hanging="1842"/>
        <w:rPr>
          <w:rFonts w:ascii="Times New Roman" w:eastAsia="Times New Roman" w:hAnsi="Times New Roman" w:cs="Times New Roman"/>
          <w:sz w:val="28"/>
          <w:szCs w:val="28"/>
        </w:rPr>
      </w:pPr>
      <w:bookmarkStart w:id="1" w:name="_heading=h.9lrtquvpu99n" w:colFirst="0" w:colLast="0"/>
      <w:bookmarkEnd w:id="1"/>
    </w:p>
    <w:p w:rsidR="002B7053" w:rsidRDefault="002B7053">
      <w:pPr>
        <w:spacing w:after="0" w:line="240" w:lineRule="auto"/>
        <w:jc w:val="right"/>
        <w:rPr>
          <w:rFonts w:ascii="Times New Roman" w:eastAsia="Times New Roman" w:hAnsi="Times New Roman" w:cs="Times New Roman"/>
          <w:color w:val="000000"/>
          <w:sz w:val="28"/>
          <w:szCs w:val="28"/>
        </w:rPr>
      </w:pPr>
    </w:p>
    <w:p w:rsidR="002B7053" w:rsidRDefault="002B7053">
      <w:pPr>
        <w:spacing w:after="0" w:line="240" w:lineRule="auto"/>
        <w:jc w:val="center"/>
        <w:rPr>
          <w:rFonts w:ascii="Times New Roman" w:eastAsia="Times New Roman" w:hAnsi="Times New Roman" w:cs="Times New Roman"/>
          <w:b/>
          <w:color w:val="000000"/>
          <w:sz w:val="16"/>
          <w:szCs w:val="16"/>
        </w:rPr>
      </w:pPr>
    </w:p>
    <w:p w:rsidR="002B7053" w:rsidRDefault="00485523">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ЗАВДАННЯ</w:t>
      </w:r>
      <w:r>
        <w:rPr>
          <w:rFonts w:ascii="Times New Roman" w:eastAsia="Times New Roman" w:hAnsi="Times New Roman" w:cs="Times New Roman"/>
          <w:b/>
          <w:color w:val="000000"/>
          <w:sz w:val="28"/>
          <w:szCs w:val="28"/>
        </w:rPr>
        <w:br/>
        <w:t>Регіональної програми інформатизації «</w:t>
      </w:r>
      <w:r>
        <w:rPr>
          <w:rFonts w:ascii="Times New Roman" w:eastAsia="Times New Roman" w:hAnsi="Times New Roman" w:cs="Times New Roman"/>
          <w:b/>
          <w:sz w:val="28"/>
          <w:szCs w:val="28"/>
        </w:rPr>
        <w:t>Цифрова Львівщина</w:t>
      </w:r>
      <w:r>
        <w:rPr>
          <w:rFonts w:ascii="Times New Roman" w:eastAsia="Times New Roman" w:hAnsi="Times New Roman" w:cs="Times New Roman"/>
          <w:b/>
          <w:color w:val="000000"/>
          <w:sz w:val="28"/>
          <w:szCs w:val="28"/>
        </w:rPr>
        <w:t>»</w:t>
      </w:r>
    </w:p>
    <w:p w:rsidR="002B7053" w:rsidRDefault="00485523">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 20</w:t>
      </w:r>
      <w:r>
        <w:rPr>
          <w:rFonts w:ascii="Times New Roman" w:eastAsia="Times New Roman" w:hAnsi="Times New Roman" w:cs="Times New Roman"/>
          <w:b/>
          <w:sz w:val="28"/>
          <w:szCs w:val="28"/>
        </w:rPr>
        <w:t>23 рік</w:t>
      </w:r>
    </w:p>
    <w:p w:rsidR="002B7053" w:rsidRDefault="002B7053">
      <w:pPr>
        <w:spacing w:after="0" w:line="240" w:lineRule="auto"/>
        <w:jc w:val="center"/>
        <w:rPr>
          <w:rFonts w:ascii="Times New Roman" w:eastAsia="Times New Roman" w:hAnsi="Times New Roman" w:cs="Times New Roman"/>
          <w:b/>
          <w:sz w:val="28"/>
          <w:szCs w:val="28"/>
        </w:rPr>
      </w:pPr>
    </w:p>
    <w:p w:rsidR="002B7053" w:rsidRDefault="002B7053">
      <w:pPr>
        <w:spacing w:after="0" w:line="240" w:lineRule="auto"/>
        <w:jc w:val="center"/>
        <w:rPr>
          <w:rFonts w:ascii="Times New Roman" w:eastAsia="Times New Roman" w:hAnsi="Times New Roman" w:cs="Times New Roman"/>
          <w:b/>
          <w:sz w:val="28"/>
          <w:szCs w:val="28"/>
        </w:rPr>
      </w:pPr>
    </w:p>
    <w:tbl>
      <w:tblPr>
        <w:tblStyle w:val="afc"/>
        <w:tblW w:w="145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258"/>
        <w:gridCol w:w="5245"/>
        <w:gridCol w:w="1482"/>
        <w:gridCol w:w="1005"/>
        <w:gridCol w:w="1200"/>
        <w:gridCol w:w="3390"/>
      </w:tblGrid>
      <w:tr w:rsidR="002B7053" w:rsidTr="004323F9">
        <w:trPr>
          <w:trHeight w:val="315"/>
        </w:trPr>
        <w:tc>
          <w:tcPr>
            <w:tcW w:w="2258"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Перелік заходів завдання</w:t>
            </w:r>
          </w:p>
        </w:tc>
        <w:tc>
          <w:tcPr>
            <w:tcW w:w="5245"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4855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Показники виконання заходу, один. виміру</w:t>
            </w:r>
          </w:p>
        </w:tc>
        <w:tc>
          <w:tcPr>
            <w:tcW w:w="148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spacing w:after="0" w:line="240" w:lineRule="auto"/>
              <w:jc w:val="center"/>
              <w:rPr>
                <w:rFonts w:ascii="Arial" w:eastAsia="Arial" w:hAnsi="Arial" w:cs="Arial"/>
                <w:sz w:val="20"/>
                <w:szCs w:val="20"/>
              </w:rPr>
            </w:pPr>
          </w:p>
        </w:tc>
        <w:tc>
          <w:tcPr>
            <w:tcW w:w="2205" w:type="dxa"/>
            <w:gridSpan w:val="2"/>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Фінансування</w:t>
            </w:r>
          </w:p>
        </w:tc>
        <w:tc>
          <w:tcPr>
            <w:tcW w:w="339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2B7053">
            <w:pPr>
              <w:spacing w:after="0" w:line="240" w:lineRule="auto"/>
              <w:ind w:right="765"/>
              <w:jc w:val="center"/>
              <w:rPr>
                <w:rFonts w:ascii="Arial" w:eastAsia="Arial" w:hAnsi="Arial" w:cs="Arial"/>
                <w:sz w:val="20"/>
                <w:szCs w:val="20"/>
              </w:rPr>
            </w:pPr>
          </w:p>
        </w:tc>
      </w:tr>
      <w:tr w:rsidR="002B7053" w:rsidTr="004323F9">
        <w:trPr>
          <w:trHeight w:val="555"/>
        </w:trPr>
        <w:tc>
          <w:tcPr>
            <w:tcW w:w="2258"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5245"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Default="002B7053">
            <w:pPr>
              <w:widowControl w:val="0"/>
              <w:pBdr>
                <w:top w:val="nil"/>
                <w:left w:val="nil"/>
                <w:bottom w:val="nil"/>
                <w:right w:val="nil"/>
                <w:between w:val="nil"/>
              </w:pBdr>
              <w:spacing w:after="0"/>
              <w:rPr>
                <w:rFonts w:ascii="Arial" w:eastAsia="Arial" w:hAnsi="Arial" w:cs="Arial"/>
                <w:sz w:val="20"/>
                <w:szCs w:val="20"/>
              </w:rPr>
            </w:pPr>
          </w:p>
        </w:tc>
        <w:tc>
          <w:tcPr>
            <w:tcW w:w="148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Виконавець заходу, показника</w:t>
            </w:r>
          </w:p>
        </w:tc>
        <w:tc>
          <w:tcPr>
            <w:tcW w:w="100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джерела</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обсяги, грн</w:t>
            </w:r>
          </w:p>
        </w:tc>
        <w:tc>
          <w:tcPr>
            <w:tcW w:w="339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sz w:val="20"/>
                <w:szCs w:val="20"/>
              </w:rPr>
            </w:pPr>
            <w:r>
              <w:rPr>
                <w:rFonts w:ascii="Times New Roman" w:eastAsia="Times New Roman" w:hAnsi="Times New Roman" w:cs="Times New Roman"/>
                <w:sz w:val="20"/>
                <w:szCs w:val="20"/>
              </w:rPr>
              <w:t>Очікуваний результат</w:t>
            </w:r>
          </w:p>
        </w:tc>
      </w:tr>
      <w:tr w:rsidR="002B7053">
        <w:trPr>
          <w:trHeight w:val="315"/>
        </w:trPr>
        <w:tc>
          <w:tcPr>
            <w:tcW w:w="14580" w:type="dxa"/>
            <w:gridSpan w:val="6"/>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b/>
                <w:sz w:val="20"/>
                <w:szCs w:val="20"/>
              </w:rPr>
            </w:pPr>
            <w:r>
              <w:rPr>
                <w:rFonts w:ascii="Times New Roman" w:eastAsia="Times New Roman" w:hAnsi="Times New Roman" w:cs="Times New Roman"/>
                <w:b/>
                <w:sz w:val="20"/>
                <w:szCs w:val="20"/>
              </w:rPr>
              <w:t>2023 рік</w:t>
            </w:r>
          </w:p>
        </w:tc>
      </w:tr>
    </w:tbl>
    <w:p w:rsidR="002B7053" w:rsidRDefault="002B7053">
      <w:pPr>
        <w:widowControl w:val="0"/>
        <w:pBdr>
          <w:top w:val="nil"/>
          <w:left w:val="nil"/>
          <w:bottom w:val="nil"/>
          <w:right w:val="nil"/>
          <w:between w:val="nil"/>
        </w:pBdr>
        <w:spacing w:after="0" w:line="276" w:lineRule="auto"/>
        <w:rPr>
          <w:rFonts w:ascii="Arial" w:eastAsia="Arial" w:hAnsi="Arial" w:cs="Arial"/>
          <w:b/>
          <w:sz w:val="20"/>
          <w:szCs w:val="20"/>
        </w:rPr>
      </w:pPr>
    </w:p>
    <w:tbl>
      <w:tblPr>
        <w:tblStyle w:val="afd"/>
        <w:tblW w:w="20096" w:type="dxa"/>
        <w:tblInd w:w="15" w:type="dxa"/>
        <w:tblBorders>
          <w:top w:val="nil"/>
          <w:left w:val="nil"/>
          <w:bottom w:val="nil"/>
          <w:right w:val="nil"/>
          <w:insideH w:val="nil"/>
          <w:insideV w:val="nil"/>
        </w:tblBorders>
        <w:tblLayout w:type="fixed"/>
        <w:tblLook w:val="0600" w:firstRow="0" w:lastRow="0" w:firstColumn="0" w:lastColumn="0" w:noHBand="1" w:noVBand="1"/>
      </w:tblPr>
      <w:tblGrid>
        <w:gridCol w:w="2102"/>
        <w:gridCol w:w="5413"/>
        <w:gridCol w:w="1470"/>
        <w:gridCol w:w="960"/>
        <w:gridCol w:w="1290"/>
        <w:gridCol w:w="3341"/>
        <w:gridCol w:w="5520"/>
      </w:tblGrid>
      <w:tr w:rsidR="002B7053">
        <w:trPr>
          <w:gridAfter w:val="1"/>
          <w:wAfter w:w="5520" w:type="dxa"/>
          <w:trHeight w:val="315"/>
        </w:trPr>
        <w:tc>
          <w:tcPr>
            <w:tcW w:w="14576" w:type="dxa"/>
            <w:gridSpan w:val="6"/>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Default="00485523">
            <w:pPr>
              <w:spacing w:after="0" w:line="240" w:lineRule="auto"/>
              <w:jc w:val="center"/>
              <w:rPr>
                <w:rFonts w:ascii="Arial" w:eastAsia="Arial" w:hAnsi="Arial" w:cs="Arial"/>
                <w:b/>
                <w:sz w:val="20"/>
                <w:szCs w:val="20"/>
              </w:rPr>
            </w:pPr>
            <w:r>
              <w:rPr>
                <w:rFonts w:ascii="Times New Roman" w:eastAsia="Times New Roman" w:hAnsi="Times New Roman" w:cs="Times New Roman"/>
                <w:b/>
                <w:sz w:val="20"/>
                <w:szCs w:val="20"/>
              </w:rPr>
              <w:br/>
              <w:t>Завдання 3. Інформатизація публічного управління в області</w:t>
            </w:r>
          </w:p>
        </w:tc>
      </w:tr>
      <w:tr w:rsidR="002B7053" w:rsidRPr="00F8679F" w:rsidTr="00AB3916">
        <w:trPr>
          <w:gridAfter w:val="1"/>
          <w:wAfter w:w="5520" w:type="dxa"/>
          <w:trHeight w:val="555"/>
        </w:trPr>
        <w:tc>
          <w:tcPr>
            <w:tcW w:w="210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3.2. Придбання засобів інформатизації для </w:t>
            </w:r>
            <w:r w:rsidRPr="00223A04">
              <w:rPr>
                <w:rFonts w:ascii="Times New Roman" w:eastAsia="Times New Roman" w:hAnsi="Times New Roman" w:cs="Times New Roman"/>
                <w:sz w:val="20"/>
                <w:szCs w:val="20"/>
              </w:rPr>
              <w:lastRenderedPageBreak/>
              <w:t>органів виконавчої влади та органів місцевого самоврядування</w:t>
            </w: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lastRenderedPageBreak/>
              <w:t>затрат</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Видатки на закупівлю товарів та(чи) послуг</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Львівська обласна </w:t>
            </w:r>
            <w:r w:rsidRPr="00223A04">
              <w:rPr>
                <w:rFonts w:ascii="Times New Roman" w:eastAsia="Times New Roman" w:hAnsi="Times New Roman" w:cs="Times New Roman"/>
                <w:sz w:val="20"/>
                <w:szCs w:val="20"/>
              </w:rPr>
              <w:lastRenderedPageBreak/>
              <w:t>державна адміністрація, РДА, ЛОР, ОМС</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lastRenderedPageBreak/>
              <w:t xml:space="preserve">Обласний бюджет, </w:t>
            </w:r>
            <w:r w:rsidRPr="00223A04">
              <w:rPr>
                <w:rFonts w:ascii="Times New Roman" w:eastAsia="Times New Roman" w:hAnsi="Times New Roman" w:cs="Times New Roman"/>
                <w:sz w:val="20"/>
                <w:szCs w:val="20"/>
              </w:rPr>
              <w:lastRenderedPageBreak/>
              <w:t>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17AB8" w:rsidP="00186F35">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lastRenderedPageBreak/>
              <w:t>982 980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 xml:space="preserve">Створення умов та можливостей ефективно виконувати посадові </w:t>
            </w:r>
            <w:r w:rsidRPr="00F8679F">
              <w:rPr>
                <w:rFonts w:ascii="Times New Roman" w:eastAsia="Times New Roman" w:hAnsi="Times New Roman" w:cs="Times New Roman"/>
                <w:sz w:val="20"/>
                <w:szCs w:val="20"/>
              </w:rPr>
              <w:lastRenderedPageBreak/>
              <w:t>обов’язки посадовими особами органів публічної влади:</w:t>
            </w:r>
          </w:p>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Придбання ліцензійного програмного забезпечення, поновлення ліцензій раніше придбаного програмного забезпечення;</w:t>
            </w:r>
          </w:p>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Придбання комп’ютерної техніки для робочих місць</w:t>
            </w:r>
          </w:p>
        </w:tc>
      </w:tr>
      <w:tr w:rsidR="002B7053" w:rsidRPr="00F8679F" w:rsidTr="00AB3916">
        <w:trPr>
          <w:gridAfter w:val="1"/>
          <w:wAfter w:w="5520" w:type="dxa"/>
          <w:trHeight w:val="103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одиниць продуктів, ліцензій, послуг</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Кількість робочих місць публічних службовців, укомплектованих сучасною технікою та програмними засобами</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Середня вартість витрат на одиницю продукції, ліцензії, послуги</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робочих місць працівників органів публічної влади, забезпечених засобами інформатизації</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3.3. Супроводження, обслуговування, оновлення та розширення функціоналу системи електронного документообігу в органах публічної влади.</w:t>
            </w:r>
          </w:p>
          <w:p w:rsidR="002B7053" w:rsidRPr="00223A04" w:rsidRDefault="002B7053">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затрат</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Видатки на розвиток системи електронного документообігу</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Львівська обласна державна адміністрація,</w:t>
            </w:r>
          </w:p>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Львівська обласна державна адміністрація,</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Обласний бюджет</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500 000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Забезпечення ефективного впровадження Закону України «Про електронні документи та електронний документообіг» в ОДА, РДА, ЛОР</w:t>
            </w:r>
          </w:p>
        </w:tc>
      </w:tr>
      <w:tr w:rsidR="002B7053" w:rsidRPr="00F8679F" w:rsidTr="00AB3916">
        <w:trPr>
          <w:gridAfter w:val="1"/>
          <w:wAfter w:w="5520" w:type="dxa"/>
          <w:trHeight w:val="79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нових модулів</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кількість відокремлених юридичних осіб, що під’єднані до СЕВ ОВВ</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79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Середня вартість приєднання однієї юридичної особи до СЕВ ОВВ</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Середня вартість запровадження нового модулю</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підрозділів, під’єднаних до СЕВ ОВВ в межах органу публічної влади</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654"/>
        </w:trPr>
        <w:tc>
          <w:tcPr>
            <w:tcW w:w="210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3.4. Розширення системи електронного документообігу у Львівській обласній державній адміністрації та територіальних громад Львівської області</w:t>
            </w: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затрат</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Видатки на закупівлю ліцензій для впровадження системи електронного документообігу в ОМС ТГ області та комунальних закладах і установах</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Pr="00223A04" w:rsidRDefault="002B7053">
            <w:pPr>
              <w:spacing w:after="0" w:line="240" w:lineRule="auto"/>
              <w:jc w:val="center"/>
              <w:rPr>
                <w:rFonts w:ascii="Times New Roman" w:eastAsia="Times New Roman" w:hAnsi="Times New Roman" w:cs="Times New Roman"/>
                <w:sz w:val="20"/>
                <w:szCs w:val="20"/>
              </w:rPr>
            </w:pPr>
          </w:p>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Управління з питань цифрового</w:t>
            </w:r>
          </w:p>
          <w:p w:rsidR="002B7053" w:rsidRPr="00223A04" w:rsidRDefault="00485523">
            <w:pPr>
              <w:spacing w:after="0" w:line="240" w:lineRule="auto"/>
              <w:jc w:val="center"/>
              <w:rPr>
                <w:rFonts w:ascii="Arial" w:eastAsia="Arial" w:hAnsi="Arial" w:cs="Arial"/>
                <w:sz w:val="20"/>
                <w:szCs w:val="20"/>
              </w:rPr>
            </w:pPr>
            <w:r w:rsidRPr="00223A04">
              <w:rPr>
                <w:rFonts w:ascii="Times New Roman" w:eastAsia="Times New Roman" w:hAnsi="Times New Roman" w:cs="Times New Roman"/>
                <w:sz w:val="20"/>
                <w:szCs w:val="20"/>
              </w:rPr>
              <w:t>розвитку обласної державної адміністрації</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Arial" w:eastAsia="Arial" w:hAnsi="Arial" w:cs="Arial"/>
                <w:sz w:val="20"/>
                <w:szCs w:val="20"/>
              </w:rPr>
            </w:pPr>
            <w:r w:rsidRPr="00223A04">
              <w:rPr>
                <w:rFonts w:ascii="Times New Roman" w:eastAsia="Times New Roman" w:hAnsi="Times New Roman" w:cs="Times New Roman"/>
                <w:sz w:val="20"/>
                <w:szCs w:val="20"/>
              </w:rPr>
              <w:t>Обласний бюджет</w:t>
            </w:r>
          </w:p>
        </w:tc>
        <w:tc>
          <w:tcPr>
            <w:tcW w:w="1290" w:type="dxa"/>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widowControl w:val="0"/>
              <w:pBdr>
                <w:top w:val="nil"/>
                <w:left w:val="nil"/>
                <w:bottom w:val="nil"/>
                <w:right w:val="nil"/>
                <w:between w:val="nil"/>
              </w:pBdr>
              <w:spacing w:after="0"/>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3 775 500</w:t>
            </w:r>
          </w:p>
          <w:p w:rsidR="002B7053" w:rsidRPr="00F8679F" w:rsidRDefault="00485523">
            <w:pPr>
              <w:widowControl w:val="0"/>
              <w:pBdr>
                <w:top w:val="nil"/>
                <w:left w:val="nil"/>
                <w:bottom w:val="nil"/>
                <w:right w:val="nil"/>
                <w:between w:val="nil"/>
              </w:pBdr>
              <w:spacing w:after="0" w:line="240" w:lineRule="auto"/>
              <w:rPr>
                <w:rFonts w:ascii="Times New Roman" w:eastAsia="Times New Roman" w:hAnsi="Times New Roman" w:cs="Times New Roman"/>
                <w:sz w:val="20"/>
                <w:szCs w:val="20"/>
              </w:rPr>
            </w:pPr>
            <w:r w:rsidRPr="00F8679F">
              <w:rPr>
                <w:rFonts w:ascii="Arial" w:eastAsia="Arial" w:hAnsi="Arial" w:cs="Arial"/>
                <w:sz w:val="20"/>
                <w:szCs w:val="20"/>
              </w:rPr>
              <w:t xml:space="preserve"> </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Забезпечення ефективного впровадження Закону України «Про електронні документи та електронний документообіг» у місцевих органах виконавчої влади та органах місцевого самоврядування області, а також комунальних закладах та установах</w:t>
            </w:r>
          </w:p>
        </w:tc>
      </w:tr>
      <w:tr w:rsidR="002B7053" w:rsidRPr="00F8679F" w:rsidTr="00AB3916">
        <w:trPr>
          <w:gridAfter w:val="1"/>
          <w:wAfter w:w="5520" w:type="dxa"/>
          <w:trHeight w:val="654"/>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ОМС, які користуються СЕД</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комунальних установ та закладів, які отримують доступ до СЕД</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654"/>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Середня вартість під’єднання одного робочого місця до СЕД</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654"/>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робочих місць, що мають доступ до електронного документообігу</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555"/>
        </w:trPr>
        <w:tc>
          <w:tcPr>
            <w:tcW w:w="210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lastRenderedPageBreak/>
              <w:t>3.8. Наближення центрів надання адміністративних послуг до мешканців</w:t>
            </w: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затрат</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xml:space="preserve">Видатки на здійснення заходів щодо створення нових </w:t>
            </w:r>
            <w:proofErr w:type="spellStart"/>
            <w:r w:rsidRPr="00223A04">
              <w:rPr>
                <w:rFonts w:ascii="Times New Roman" w:eastAsia="Times New Roman" w:hAnsi="Times New Roman" w:cs="Times New Roman"/>
                <w:sz w:val="20"/>
                <w:szCs w:val="20"/>
              </w:rPr>
              <w:t>ЦНАПів</w:t>
            </w:r>
            <w:proofErr w:type="spellEnd"/>
            <w:r w:rsidRPr="00223A04">
              <w:rPr>
                <w:rFonts w:ascii="Times New Roman" w:eastAsia="Times New Roman" w:hAnsi="Times New Roman" w:cs="Times New Roman"/>
                <w:sz w:val="20"/>
                <w:szCs w:val="20"/>
              </w:rPr>
              <w:t xml:space="preserve"> в територіальних громадах</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Львівська обласна державна адміністрація,</w:t>
            </w:r>
          </w:p>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Львівська обласна рада</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Обласний бюджет, 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17AB8" w:rsidP="00417AB8">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58</w:t>
            </w:r>
            <w:r w:rsidR="008D16EF" w:rsidRPr="00F8679F">
              <w:rPr>
                <w:rFonts w:ascii="Times New Roman" w:eastAsia="Times New Roman" w:hAnsi="Times New Roman" w:cs="Times New Roman"/>
                <w:sz w:val="20"/>
                <w:szCs w:val="20"/>
              </w:rPr>
              <w:t xml:space="preserve"> </w:t>
            </w:r>
            <w:r w:rsidR="002B3C33">
              <w:rPr>
                <w:rFonts w:ascii="Times New Roman" w:eastAsia="Times New Roman" w:hAnsi="Times New Roman" w:cs="Times New Roman"/>
                <w:sz w:val="20"/>
                <w:szCs w:val="20"/>
              </w:rPr>
              <w:t>86</w:t>
            </w:r>
            <w:r w:rsidRPr="00F8679F">
              <w:rPr>
                <w:rFonts w:ascii="Times New Roman" w:eastAsia="Times New Roman" w:hAnsi="Times New Roman" w:cs="Times New Roman"/>
                <w:sz w:val="20"/>
                <w:szCs w:val="20"/>
              </w:rPr>
              <w:t>0</w:t>
            </w:r>
            <w:r w:rsidR="008D16EF" w:rsidRPr="00F8679F">
              <w:rPr>
                <w:rFonts w:ascii="Times New Roman" w:eastAsia="Times New Roman" w:hAnsi="Times New Roman" w:cs="Times New Roman"/>
                <w:sz w:val="20"/>
                <w:szCs w:val="20"/>
              </w:rPr>
              <w:t xml:space="preserve"> </w:t>
            </w:r>
            <w:r w:rsidRPr="00F8679F">
              <w:rPr>
                <w:rFonts w:ascii="Times New Roman" w:eastAsia="Times New Roman" w:hAnsi="Times New Roman" w:cs="Times New Roman"/>
                <w:sz w:val="20"/>
                <w:szCs w:val="20"/>
              </w:rPr>
              <w:t>136</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 xml:space="preserve">Відкриття </w:t>
            </w:r>
            <w:proofErr w:type="spellStart"/>
            <w:r w:rsidRPr="00F8679F">
              <w:rPr>
                <w:rFonts w:ascii="Times New Roman" w:eastAsia="Times New Roman" w:hAnsi="Times New Roman" w:cs="Times New Roman"/>
                <w:sz w:val="20"/>
                <w:szCs w:val="20"/>
              </w:rPr>
              <w:t>ЦНАПів</w:t>
            </w:r>
            <w:proofErr w:type="spellEnd"/>
            <w:r w:rsidRPr="00F8679F">
              <w:rPr>
                <w:rFonts w:ascii="Times New Roman" w:eastAsia="Times New Roman" w:hAnsi="Times New Roman" w:cs="Times New Roman"/>
                <w:sz w:val="20"/>
                <w:szCs w:val="20"/>
              </w:rPr>
              <w:t xml:space="preserve"> в кожній громаді Львівської області до кінця 2023 року. Забезпечення ефективного впровадження Закону України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Закону України «Про адміністративні послуги»</w:t>
            </w: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xml:space="preserve">Кількість новостворених </w:t>
            </w:r>
            <w:proofErr w:type="spellStart"/>
            <w:r w:rsidRPr="00223A04">
              <w:rPr>
                <w:rFonts w:ascii="Times New Roman" w:eastAsia="Times New Roman" w:hAnsi="Times New Roman" w:cs="Times New Roman"/>
                <w:sz w:val="20"/>
                <w:szCs w:val="20"/>
              </w:rPr>
              <w:t>ЦНАПів</w:t>
            </w:r>
            <w:proofErr w:type="spellEnd"/>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xml:space="preserve">Середня вартість новоствореного </w:t>
            </w:r>
            <w:proofErr w:type="spellStart"/>
            <w:r w:rsidRPr="00223A04">
              <w:rPr>
                <w:rFonts w:ascii="Times New Roman" w:eastAsia="Times New Roman" w:hAnsi="Times New Roman" w:cs="Times New Roman"/>
                <w:sz w:val="20"/>
                <w:szCs w:val="20"/>
              </w:rPr>
              <w:t>ЦНАПів</w:t>
            </w:r>
            <w:proofErr w:type="spellEnd"/>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xml:space="preserve">Кількість мешканців, які проживають в радіусі 14 км від новостворених </w:t>
            </w:r>
            <w:proofErr w:type="spellStart"/>
            <w:r w:rsidRPr="00223A04">
              <w:rPr>
                <w:rFonts w:ascii="Times New Roman" w:eastAsia="Times New Roman" w:hAnsi="Times New Roman" w:cs="Times New Roman"/>
                <w:sz w:val="20"/>
                <w:szCs w:val="20"/>
              </w:rPr>
              <w:t>ЦНАПів</w:t>
            </w:r>
            <w:proofErr w:type="spellEnd"/>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3.10. Розвиток та підтримка </w:t>
            </w:r>
            <w:proofErr w:type="spellStart"/>
            <w:r w:rsidRPr="00223A04">
              <w:rPr>
                <w:rFonts w:ascii="Times New Roman" w:eastAsia="Times New Roman" w:hAnsi="Times New Roman" w:cs="Times New Roman"/>
                <w:sz w:val="20"/>
                <w:szCs w:val="20"/>
              </w:rPr>
              <w:t>вебпорталів</w:t>
            </w:r>
            <w:proofErr w:type="spellEnd"/>
            <w:r w:rsidRPr="00223A04">
              <w:rPr>
                <w:rFonts w:ascii="Times New Roman" w:eastAsia="Times New Roman" w:hAnsi="Times New Roman" w:cs="Times New Roman"/>
                <w:sz w:val="20"/>
                <w:szCs w:val="20"/>
              </w:rPr>
              <w:t xml:space="preserve"> органів публічної влади області</w:t>
            </w: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затрат</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xml:space="preserve">Видатки на здійснення заходів щодо розвитку </w:t>
            </w:r>
            <w:proofErr w:type="spellStart"/>
            <w:r w:rsidRPr="00223A04">
              <w:rPr>
                <w:rFonts w:ascii="Times New Roman" w:eastAsia="Times New Roman" w:hAnsi="Times New Roman" w:cs="Times New Roman"/>
                <w:sz w:val="20"/>
                <w:szCs w:val="20"/>
              </w:rPr>
              <w:t>вебпорталів</w:t>
            </w:r>
            <w:proofErr w:type="spellEnd"/>
            <w:r w:rsidRPr="00223A04">
              <w:rPr>
                <w:rFonts w:ascii="Times New Roman" w:eastAsia="Times New Roman" w:hAnsi="Times New Roman" w:cs="Times New Roman"/>
                <w:sz w:val="20"/>
                <w:szCs w:val="20"/>
              </w:rPr>
              <w:t xml:space="preserve"> та їх підтримки</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Львівська обласна державна адміністрація,</w:t>
            </w:r>
          </w:p>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Львівська обласна рада</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Обласний бюджет, 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17AB8">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118 4</w:t>
            </w:r>
            <w:r w:rsidR="00485523" w:rsidRPr="00F8679F">
              <w:rPr>
                <w:rFonts w:ascii="Times New Roman" w:eastAsia="Times New Roman" w:hAnsi="Times New Roman" w:cs="Times New Roman"/>
                <w:sz w:val="20"/>
                <w:szCs w:val="20"/>
              </w:rPr>
              <w:t>00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Забезпечення прозорості влади та залучення громадян до здійснення публічного врядування</w:t>
            </w:r>
          </w:p>
          <w:p w:rsidR="002B7053" w:rsidRPr="00F8679F" w:rsidRDefault="002B7053">
            <w:pPr>
              <w:spacing w:after="0" w:line="240" w:lineRule="auto"/>
              <w:jc w:val="center"/>
              <w:rPr>
                <w:rFonts w:ascii="Times New Roman" w:eastAsia="Times New Roman" w:hAnsi="Times New Roman" w:cs="Times New Roman"/>
                <w:sz w:val="20"/>
                <w:szCs w:val="20"/>
              </w:rPr>
            </w:pPr>
          </w:p>
          <w:p w:rsidR="002B7053" w:rsidRPr="00F8679F" w:rsidRDefault="002B7053">
            <w:pPr>
              <w:spacing w:after="0" w:line="240" w:lineRule="auto"/>
              <w:ind w:right="435"/>
              <w:jc w:val="center"/>
              <w:rPr>
                <w:rFonts w:ascii="Times New Roman" w:eastAsia="Times New Roman" w:hAnsi="Times New Roman" w:cs="Times New Roman"/>
                <w:sz w:val="20"/>
                <w:szCs w:val="20"/>
              </w:rPr>
            </w:pPr>
          </w:p>
        </w:tc>
      </w:tr>
      <w:tr w:rsidR="002B7053" w:rsidRPr="00F8679F" w:rsidTr="00AB3916">
        <w:trPr>
          <w:gridAfter w:val="1"/>
          <w:wAfter w:w="5520" w:type="dxa"/>
          <w:trHeight w:val="79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Кількість оновлених </w:t>
            </w:r>
            <w:proofErr w:type="spellStart"/>
            <w:r w:rsidRPr="00223A04">
              <w:rPr>
                <w:rFonts w:ascii="Times New Roman" w:eastAsia="Times New Roman" w:hAnsi="Times New Roman" w:cs="Times New Roman"/>
                <w:sz w:val="20"/>
                <w:szCs w:val="20"/>
              </w:rPr>
              <w:t>вебпорталів</w:t>
            </w:r>
            <w:proofErr w:type="spellEnd"/>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xml:space="preserve">Кількість працюючих </w:t>
            </w:r>
            <w:proofErr w:type="spellStart"/>
            <w:r w:rsidRPr="00223A04">
              <w:rPr>
                <w:rFonts w:ascii="Times New Roman" w:eastAsia="Times New Roman" w:hAnsi="Times New Roman" w:cs="Times New Roman"/>
                <w:sz w:val="20"/>
                <w:szCs w:val="20"/>
              </w:rPr>
              <w:t>вебпорталів</w:t>
            </w:r>
            <w:proofErr w:type="spellEnd"/>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79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Середня вартість оновлення одного </w:t>
            </w:r>
            <w:proofErr w:type="spellStart"/>
            <w:r w:rsidRPr="00223A04">
              <w:rPr>
                <w:rFonts w:ascii="Times New Roman" w:eastAsia="Times New Roman" w:hAnsi="Times New Roman" w:cs="Times New Roman"/>
                <w:sz w:val="20"/>
                <w:szCs w:val="20"/>
              </w:rPr>
              <w:t>вебпорталу</w:t>
            </w:r>
            <w:proofErr w:type="spellEnd"/>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xml:space="preserve">Середня вартість підтримки </w:t>
            </w:r>
            <w:proofErr w:type="spellStart"/>
            <w:r w:rsidRPr="00223A04">
              <w:rPr>
                <w:rFonts w:ascii="Times New Roman" w:eastAsia="Times New Roman" w:hAnsi="Times New Roman" w:cs="Times New Roman"/>
                <w:sz w:val="20"/>
                <w:szCs w:val="20"/>
              </w:rPr>
              <w:t>вебпорталу</w:t>
            </w:r>
            <w:proofErr w:type="spellEnd"/>
            <w:r w:rsidRPr="00223A04">
              <w:rPr>
                <w:rFonts w:ascii="Times New Roman" w:eastAsia="Times New Roman" w:hAnsi="Times New Roman" w:cs="Times New Roman"/>
                <w:sz w:val="20"/>
                <w:szCs w:val="20"/>
              </w:rPr>
              <w:t xml:space="preserve"> на рік</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Arial" w:eastAsia="Arial" w:hAnsi="Arial" w:cs="Arial"/>
                <w:sz w:val="20"/>
                <w:szCs w:val="20"/>
              </w:rPr>
            </w:pPr>
            <w:r w:rsidRPr="00223A04">
              <w:rPr>
                <w:rFonts w:ascii="Times New Roman" w:eastAsia="Times New Roman" w:hAnsi="Times New Roman" w:cs="Times New Roman"/>
                <w:sz w:val="20"/>
                <w:szCs w:val="20"/>
              </w:rPr>
              <w:t xml:space="preserve">Відсоток часу </w:t>
            </w:r>
            <w:proofErr w:type="spellStart"/>
            <w:r w:rsidRPr="00223A04">
              <w:rPr>
                <w:rFonts w:ascii="Times New Roman" w:eastAsia="Times New Roman" w:hAnsi="Times New Roman" w:cs="Times New Roman"/>
                <w:sz w:val="20"/>
                <w:szCs w:val="20"/>
              </w:rPr>
              <w:t>вебпортали</w:t>
            </w:r>
            <w:proofErr w:type="spellEnd"/>
            <w:r w:rsidRPr="00223A04">
              <w:rPr>
                <w:rFonts w:ascii="Times New Roman" w:eastAsia="Times New Roman" w:hAnsi="Times New Roman" w:cs="Times New Roman"/>
                <w:sz w:val="20"/>
                <w:szCs w:val="20"/>
              </w:rPr>
              <w:t xml:space="preserve"> ЛОР та МДА області доступні користувачам</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Arial" w:eastAsia="Arial" w:hAnsi="Arial" w:cs="Arial"/>
                <w:sz w:val="20"/>
                <w:szCs w:val="20"/>
              </w:rPr>
            </w:pPr>
          </w:p>
        </w:tc>
      </w:tr>
      <w:tr w:rsidR="002B7053" w:rsidRPr="00F8679F" w:rsidTr="00AB3916">
        <w:trPr>
          <w:gridAfter w:val="1"/>
          <w:wAfter w:w="5520" w:type="dxa"/>
          <w:trHeight w:val="555"/>
        </w:trPr>
        <w:tc>
          <w:tcPr>
            <w:tcW w:w="2102" w:type="dxa"/>
            <w:vMerge w:val="restart"/>
            <w:tcBorders>
              <w:top w:val="single" w:sz="8" w:space="0" w:color="000000"/>
              <w:left w:val="single" w:sz="8" w:space="0" w:color="000000"/>
              <w:bottom w:val="single" w:sz="4"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rsidP="00751DC1">
            <w:pPr>
              <w:widowControl w:val="0"/>
              <w:spacing w:after="0"/>
              <w:jc w:val="center"/>
              <w:rPr>
                <w:rFonts w:ascii="Arial" w:eastAsia="Arial" w:hAnsi="Arial" w:cs="Arial"/>
                <w:sz w:val="20"/>
                <w:szCs w:val="20"/>
              </w:rPr>
            </w:pPr>
            <w:r w:rsidRPr="00223A04">
              <w:rPr>
                <w:rFonts w:ascii="Times New Roman" w:eastAsia="Times New Roman" w:hAnsi="Times New Roman" w:cs="Times New Roman"/>
                <w:sz w:val="20"/>
                <w:szCs w:val="20"/>
              </w:rPr>
              <w:t xml:space="preserve">3.14. Запуск порталу відкритих даних обласного рівня та наповнення його </w:t>
            </w:r>
            <w:r w:rsidRPr="00223A04">
              <w:rPr>
                <w:rFonts w:ascii="Times New Roman" w:eastAsia="Times New Roman" w:hAnsi="Times New Roman" w:cs="Times New Roman"/>
                <w:sz w:val="20"/>
                <w:szCs w:val="20"/>
              </w:rPr>
              <w:lastRenderedPageBreak/>
              <w:t>наборами відкритих даних</w:t>
            </w:r>
          </w:p>
        </w:tc>
        <w:tc>
          <w:tcPr>
            <w:tcW w:w="5413" w:type="dxa"/>
            <w:tcBorders>
              <w:top w:val="single" w:sz="8" w:space="0" w:color="000000"/>
              <w:left w:val="single" w:sz="8" w:space="0" w:color="000000"/>
              <w:bottom w:val="single" w:sz="8"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lastRenderedPageBreak/>
              <w:t>затрат</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Видатки на проведення дослідження, тис. грн;</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Видатки на проведення комплексного аудиту, тис. грн;</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Видатки на здійснення заходів щодо впровадження та технічного забезпечення порталу, тис. грн</w:t>
            </w:r>
          </w:p>
        </w:tc>
        <w:tc>
          <w:tcPr>
            <w:tcW w:w="1470" w:type="dxa"/>
            <w:vMerge w:val="restart"/>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Управління з питань цифрового</w:t>
            </w:r>
          </w:p>
          <w:p w:rsidR="002B7053" w:rsidRPr="00223A04" w:rsidRDefault="00485523">
            <w:pPr>
              <w:widowControl w:val="0"/>
              <w:spacing w:after="0"/>
              <w:jc w:val="center"/>
              <w:rPr>
                <w:rFonts w:ascii="Arial" w:eastAsia="Arial" w:hAnsi="Arial" w:cs="Arial"/>
                <w:sz w:val="20"/>
                <w:szCs w:val="20"/>
              </w:rPr>
            </w:pPr>
            <w:r w:rsidRPr="00223A04">
              <w:rPr>
                <w:rFonts w:ascii="Times New Roman" w:eastAsia="Times New Roman" w:hAnsi="Times New Roman" w:cs="Times New Roman"/>
                <w:sz w:val="20"/>
                <w:szCs w:val="20"/>
              </w:rPr>
              <w:t xml:space="preserve">розвитку </w:t>
            </w:r>
            <w:r w:rsidRPr="00223A04">
              <w:rPr>
                <w:rFonts w:ascii="Times New Roman" w:eastAsia="Times New Roman" w:hAnsi="Times New Roman" w:cs="Times New Roman"/>
                <w:sz w:val="20"/>
                <w:szCs w:val="20"/>
              </w:rPr>
              <w:lastRenderedPageBreak/>
              <w:t>обласної державної адміністрації</w:t>
            </w:r>
          </w:p>
        </w:tc>
        <w:tc>
          <w:tcPr>
            <w:tcW w:w="960" w:type="dxa"/>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lastRenderedPageBreak/>
              <w:t xml:space="preserve">Обласний бюджет, місцеві бюджети, </w:t>
            </w:r>
            <w:r w:rsidRPr="00223A04">
              <w:rPr>
                <w:rFonts w:ascii="Times New Roman" w:eastAsia="Times New Roman" w:hAnsi="Times New Roman" w:cs="Times New Roman"/>
                <w:sz w:val="20"/>
                <w:szCs w:val="20"/>
              </w:rPr>
              <w:lastRenderedPageBreak/>
              <w:t>інші джерела</w:t>
            </w:r>
          </w:p>
        </w:tc>
        <w:tc>
          <w:tcPr>
            <w:tcW w:w="1290" w:type="dxa"/>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lastRenderedPageBreak/>
              <w:t>947 000</w:t>
            </w:r>
          </w:p>
        </w:tc>
        <w:tc>
          <w:tcPr>
            <w:tcW w:w="3341" w:type="dxa"/>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F8679F" w:rsidRDefault="00485523">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Створення Порталу місцевої статистики та відкритих даних громад Львівщини;</w:t>
            </w:r>
          </w:p>
          <w:p w:rsidR="002B7053" w:rsidRPr="00F8679F" w:rsidRDefault="00485523">
            <w:pPr>
              <w:pBdr>
                <w:top w:val="nil"/>
                <w:left w:val="nil"/>
                <w:bottom w:val="nil"/>
                <w:right w:val="nil"/>
                <w:between w:val="nil"/>
              </w:pBd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 xml:space="preserve">Залучення з метою наповнення Порталу представників органів </w:t>
            </w:r>
            <w:r w:rsidRPr="00F8679F">
              <w:rPr>
                <w:rFonts w:ascii="Times New Roman" w:eastAsia="Times New Roman" w:hAnsi="Times New Roman" w:cs="Times New Roman"/>
                <w:sz w:val="20"/>
                <w:szCs w:val="20"/>
              </w:rPr>
              <w:lastRenderedPageBreak/>
              <w:t>місцевого самоврядування та місцевої виконавчої влади; Забезпечення вільного доступу представників органів місцевого самоврядування, бізнесу та громадськості до місцевої статистики та відкритих даних</w:t>
            </w:r>
          </w:p>
        </w:tc>
      </w:tr>
      <w:tr w:rsidR="002B7053" w:rsidRPr="00F8679F" w:rsidTr="00AB3916">
        <w:trPr>
          <w:gridAfter w:val="1"/>
          <w:wAfter w:w="5520" w:type="dxa"/>
          <w:trHeight w:val="795"/>
        </w:trPr>
        <w:tc>
          <w:tcPr>
            <w:tcW w:w="2102" w:type="dxa"/>
            <w:vMerge/>
            <w:tcBorders>
              <w:top w:val="single" w:sz="8" w:space="0" w:color="000000"/>
              <w:left w:val="single" w:sz="8" w:space="0" w:color="000000"/>
              <w:bottom w:val="single" w:sz="4"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досліджень, од.;</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комплексних аудитів, од.;</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технічних завдань та програмних рішень, шт.;</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створених порталів, шт.</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95"/>
        </w:trPr>
        <w:tc>
          <w:tcPr>
            <w:tcW w:w="2102" w:type="dxa"/>
            <w:vMerge/>
            <w:tcBorders>
              <w:top w:val="single" w:sz="8" w:space="0" w:color="000000"/>
              <w:left w:val="single" w:sz="8" w:space="0" w:color="000000"/>
              <w:bottom w:val="single" w:sz="4"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Середня вартість проведеного дослідження, тис грн;</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Середня вартість проведеного комплексного аудиту, тис грн;</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Середній розмір витрат на створення та підтримку порталу, тис грн;</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Середній розмір витрат на одиницю технічного завдання та програмного рішення, тис грн</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95"/>
        </w:trPr>
        <w:tc>
          <w:tcPr>
            <w:tcW w:w="2102" w:type="dxa"/>
            <w:vMerge/>
            <w:tcBorders>
              <w:top w:val="single" w:sz="8" w:space="0" w:color="000000"/>
              <w:left w:val="single" w:sz="8" w:space="0" w:color="000000"/>
              <w:bottom w:val="single" w:sz="4"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Відсоток забезпеченості фінансування, %</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21"/>
        </w:trPr>
        <w:tc>
          <w:tcPr>
            <w:tcW w:w="2102" w:type="dxa"/>
            <w:vMerge w:val="restart"/>
            <w:tcBorders>
              <w:top w:val="single" w:sz="4"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 3.18.Забезпечення технічного захисту інформації в інформаційно- телекомунікаційних системах та об’єктах інформаційної діяльності</w:t>
            </w:r>
          </w:p>
          <w:p w:rsidR="002B7053" w:rsidRPr="00223A04" w:rsidRDefault="002B7053">
            <w:pPr>
              <w:widowControl w:val="0"/>
              <w:pBdr>
                <w:top w:val="nil"/>
                <w:left w:val="nil"/>
                <w:bottom w:val="nil"/>
                <w:right w:val="nil"/>
                <w:between w:val="nil"/>
              </w:pBdr>
              <w:spacing w:after="0"/>
              <w:rPr>
                <w:rFonts w:ascii="Arial" w:eastAsia="Arial" w:hAnsi="Arial" w:cs="Arial"/>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затрат</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Видатки на створення та підтримку комплексних систем захисту інформації</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Видатки на закупівлю товарів та послуг з метою покращення захисту інформації</w:t>
            </w:r>
          </w:p>
        </w:tc>
        <w:tc>
          <w:tcPr>
            <w:tcW w:w="1470" w:type="dxa"/>
            <w:vMerge w:val="restart"/>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Львівська обласна державна адміністрація, РДА, ЛОР, ОМС</w:t>
            </w:r>
          </w:p>
          <w:p w:rsidR="002B7053" w:rsidRPr="00223A04" w:rsidRDefault="002B7053">
            <w:pPr>
              <w:spacing w:after="0" w:line="240" w:lineRule="auto"/>
              <w:jc w:val="center"/>
              <w:rPr>
                <w:rFonts w:ascii="Times New Roman" w:eastAsia="Times New Roman" w:hAnsi="Times New Roman" w:cs="Times New Roman"/>
                <w:sz w:val="20"/>
                <w:szCs w:val="20"/>
              </w:rPr>
            </w:pPr>
          </w:p>
          <w:p w:rsidR="002B7053" w:rsidRPr="00223A04" w:rsidRDefault="002B7053">
            <w:pPr>
              <w:spacing w:after="0" w:line="240" w:lineRule="auto"/>
              <w:jc w:val="center"/>
              <w:rPr>
                <w:rFonts w:ascii="Times New Roman" w:eastAsia="Times New Roman" w:hAnsi="Times New Roman" w:cs="Times New Roman"/>
                <w:sz w:val="20"/>
                <w:szCs w:val="20"/>
              </w:rPr>
            </w:pPr>
          </w:p>
        </w:tc>
        <w:tc>
          <w:tcPr>
            <w:tcW w:w="960" w:type="dxa"/>
            <w:vMerge w:val="restart"/>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Обласний бюджет, місцеві бюджети, інші джерела</w:t>
            </w:r>
          </w:p>
        </w:tc>
        <w:tc>
          <w:tcPr>
            <w:tcW w:w="1290" w:type="dxa"/>
            <w:vMerge w:val="restart"/>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17AB8">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1 557</w:t>
            </w:r>
            <w:r w:rsidR="00485523" w:rsidRPr="00F8679F">
              <w:rPr>
                <w:rFonts w:ascii="Times New Roman" w:eastAsia="Times New Roman" w:hAnsi="Times New Roman" w:cs="Times New Roman"/>
                <w:sz w:val="20"/>
                <w:szCs w:val="20"/>
              </w:rPr>
              <w:t xml:space="preserve"> 000</w:t>
            </w:r>
          </w:p>
          <w:p w:rsidR="002B7053" w:rsidRPr="00F8679F" w:rsidRDefault="002B7053">
            <w:pPr>
              <w:spacing w:after="0" w:line="240" w:lineRule="auto"/>
              <w:jc w:val="center"/>
              <w:rPr>
                <w:rFonts w:ascii="Times New Roman" w:eastAsia="Times New Roman" w:hAnsi="Times New Roman" w:cs="Times New Roman"/>
                <w:sz w:val="20"/>
                <w:szCs w:val="20"/>
              </w:rPr>
            </w:pPr>
          </w:p>
          <w:p w:rsidR="002B7053" w:rsidRPr="00F8679F" w:rsidRDefault="002B7053">
            <w:pPr>
              <w:spacing w:after="0" w:line="240" w:lineRule="auto"/>
              <w:jc w:val="center"/>
              <w:rPr>
                <w:rFonts w:ascii="Times New Roman" w:eastAsia="Times New Roman" w:hAnsi="Times New Roman" w:cs="Times New Roman"/>
                <w:sz w:val="20"/>
                <w:szCs w:val="20"/>
              </w:rPr>
            </w:pPr>
          </w:p>
        </w:tc>
        <w:tc>
          <w:tcPr>
            <w:tcW w:w="3341" w:type="dxa"/>
            <w:vMerge w:val="restart"/>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Забезпечення інформаційної безпеки у процесі використання інформаційно-комунікаційних технологій, дотримання вимог чинного законодавства в галузі технічного захисту інформації при її обробці. Обстеження об’єктів інформаційної діяльності, організація доступу до мережі Інтернет через захищені вузли Інтернет доступу</w:t>
            </w:r>
          </w:p>
        </w:tc>
      </w:tr>
      <w:tr w:rsidR="002B7053" w:rsidRPr="00F8679F" w:rsidTr="00AB3916">
        <w:trPr>
          <w:gridAfter w:val="1"/>
          <w:wAfter w:w="5520" w:type="dxa"/>
          <w:trHeight w:val="721"/>
        </w:trPr>
        <w:tc>
          <w:tcPr>
            <w:tcW w:w="2102" w:type="dxa"/>
            <w:vMerge/>
            <w:tcBorders>
              <w:top w:val="single" w:sz="4"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функціонуючих комплексних систем захисту інформації, од</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захищених об’єктів інформаційної діяльності</w:t>
            </w:r>
          </w:p>
        </w:tc>
        <w:tc>
          <w:tcPr>
            <w:tcW w:w="147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21"/>
        </w:trPr>
        <w:tc>
          <w:tcPr>
            <w:tcW w:w="2102" w:type="dxa"/>
            <w:vMerge/>
            <w:tcBorders>
              <w:top w:val="single" w:sz="4"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Середня вартість витрат на створення нової комплексної системи захисту інформації</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Середня вартість витрат на захист одного об’єкту інформаційної діяльності</w:t>
            </w:r>
          </w:p>
        </w:tc>
        <w:tc>
          <w:tcPr>
            <w:tcW w:w="147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21"/>
        </w:trPr>
        <w:tc>
          <w:tcPr>
            <w:tcW w:w="2102" w:type="dxa"/>
            <w:vMerge/>
            <w:tcBorders>
              <w:top w:val="single" w:sz="4"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Кількість </w:t>
            </w:r>
            <w:proofErr w:type="spellStart"/>
            <w:r w:rsidRPr="00223A04">
              <w:rPr>
                <w:rFonts w:ascii="Times New Roman" w:eastAsia="Times New Roman" w:hAnsi="Times New Roman" w:cs="Times New Roman"/>
                <w:sz w:val="20"/>
                <w:szCs w:val="20"/>
              </w:rPr>
              <w:t>кібер</w:t>
            </w:r>
            <w:proofErr w:type="spellEnd"/>
            <w:r w:rsidRPr="00223A04">
              <w:rPr>
                <w:rFonts w:ascii="Times New Roman" w:eastAsia="Times New Roman" w:hAnsi="Times New Roman" w:cs="Times New Roman"/>
                <w:sz w:val="20"/>
                <w:szCs w:val="20"/>
              </w:rPr>
              <w:t>-атак, що були успішно здійснені на орган влади, од.</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Кількість зафіксованих витоків інформації з органу влади, од</w:t>
            </w:r>
          </w:p>
        </w:tc>
        <w:tc>
          <w:tcPr>
            <w:tcW w:w="147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95"/>
        </w:trPr>
        <w:tc>
          <w:tcPr>
            <w:tcW w:w="210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3.22. Здійснення закупівлі, забезпечення функціонування, </w:t>
            </w:r>
            <w:r w:rsidRPr="00223A04">
              <w:rPr>
                <w:rFonts w:ascii="Times New Roman" w:eastAsia="Times New Roman" w:hAnsi="Times New Roman" w:cs="Times New Roman"/>
                <w:sz w:val="20"/>
                <w:szCs w:val="20"/>
              </w:rPr>
              <w:lastRenderedPageBreak/>
              <w:t>супроводу та підтримки серверної та мережевої інфраструктури в органах виконавчої влади, органах місцевого самоврядування та комунальних підприємствах, закладах та установах.</w:t>
            </w: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lastRenderedPageBreak/>
              <w:t>затрат</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Видатки на удосконалення серверної та мережевої інфраструктури</w:t>
            </w: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Львівська обласна </w:t>
            </w:r>
            <w:r w:rsidRPr="00223A04">
              <w:rPr>
                <w:rFonts w:ascii="Times New Roman" w:eastAsia="Times New Roman" w:hAnsi="Times New Roman" w:cs="Times New Roman"/>
                <w:sz w:val="20"/>
                <w:szCs w:val="20"/>
              </w:rPr>
              <w:lastRenderedPageBreak/>
              <w:t>державна адміністрація</w:t>
            </w:r>
          </w:p>
        </w:tc>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color w:val="1F1F1F"/>
                <w:sz w:val="18"/>
                <w:szCs w:val="18"/>
              </w:rPr>
              <w:lastRenderedPageBreak/>
              <w:t xml:space="preserve">Обласний бюджет, місцеві </w:t>
            </w:r>
            <w:r w:rsidRPr="00223A04">
              <w:rPr>
                <w:rFonts w:ascii="Times New Roman" w:eastAsia="Times New Roman" w:hAnsi="Times New Roman" w:cs="Times New Roman"/>
                <w:color w:val="1F1F1F"/>
                <w:sz w:val="18"/>
                <w:szCs w:val="18"/>
              </w:rPr>
              <w:lastRenderedPageBreak/>
              <w:t>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17AB8" w:rsidP="00015322">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lastRenderedPageBreak/>
              <w:t>300</w:t>
            </w:r>
            <w:r w:rsidR="00485523" w:rsidRPr="00F8679F">
              <w:rPr>
                <w:rFonts w:ascii="Times New Roman" w:eastAsia="Times New Roman" w:hAnsi="Times New Roman" w:cs="Times New Roman"/>
                <w:sz w:val="20"/>
                <w:szCs w:val="20"/>
              </w:rPr>
              <w:t xml:space="preserve"> 000</w:t>
            </w:r>
          </w:p>
        </w:tc>
        <w:tc>
          <w:tcPr>
            <w:tcW w:w="3341"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color w:val="000000"/>
                <w:sz w:val="20"/>
                <w:szCs w:val="20"/>
              </w:rPr>
              <w:t xml:space="preserve">Утвердження функціонування сервісної держави на рівні області — для громадян і бізнесу, забезпечення </w:t>
            </w:r>
            <w:r w:rsidRPr="00F8679F">
              <w:rPr>
                <w:rFonts w:ascii="Times New Roman" w:eastAsia="Times New Roman" w:hAnsi="Times New Roman" w:cs="Times New Roman"/>
                <w:color w:val="000000"/>
                <w:sz w:val="20"/>
                <w:szCs w:val="20"/>
              </w:rPr>
              <w:lastRenderedPageBreak/>
              <w:t>належної реалізації прав фізичних та юридичних осіб y сфері надання публічних, у тому числі адміністративних, послуг, створення сучасної інфраструктури, зручних та доступних сервісів для надання таких послуг</w:t>
            </w: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Кількість одиниць товару, ліцензій, послуг</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 xml:space="preserve">Середня вартість на одиницю товару, ліцензії, послуги </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Середня вартість витрат на удосконалення серверної та мережевої інфраструктури</w:t>
            </w: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555"/>
        </w:trPr>
        <w:tc>
          <w:tcPr>
            <w:tcW w:w="2102"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 ефективності роботи серверної та мережевої інфраструктури</w:t>
            </w:r>
          </w:p>
        </w:tc>
        <w:tc>
          <w:tcPr>
            <w:tcW w:w="1470"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86"/>
        </w:trPr>
        <w:tc>
          <w:tcPr>
            <w:tcW w:w="2102"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3.23. </w:t>
            </w:r>
            <w:r w:rsidRPr="00223A04">
              <w:rPr>
                <w:rFonts w:ascii="Times New Roman" w:eastAsia="Times New Roman" w:hAnsi="Times New Roman" w:cs="Times New Roman"/>
                <w:color w:val="1F1F1F"/>
                <w:sz w:val="20"/>
                <w:szCs w:val="20"/>
              </w:rPr>
              <w:t>Наближення до мешканців територіальних громад якісного державного сервісу, зокрема в частині надання адміністративних послуг через центри надання адміністративних послуг, їх територіальні підрозділи та віддалені робочі місця</w:t>
            </w:r>
          </w:p>
        </w:tc>
        <w:tc>
          <w:tcPr>
            <w:tcW w:w="5413" w:type="dxa"/>
            <w:tcBorders>
              <w:top w:val="single" w:sz="8" w:space="0" w:color="000000"/>
              <w:left w:val="single" w:sz="4" w:space="0" w:color="auto"/>
              <w:bottom w:val="single" w:sz="8" w:space="0" w:color="000000"/>
              <w:right w:val="single" w:sz="4" w:space="0" w:color="auto"/>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 xml:space="preserve">затрат </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Видатки на закупівлю товарів, ліцензій, послуг</w:t>
            </w:r>
          </w:p>
        </w:tc>
        <w:tc>
          <w:tcPr>
            <w:tcW w:w="1470"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Львівська обласна державна адміністрація</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color w:val="1F1F1F"/>
                <w:sz w:val="18"/>
                <w:szCs w:val="18"/>
              </w:rPr>
              <w:t>Обласний бюджет, місцеві бюджети, інші джерела</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F8679F" w:rsidRDefault="00417AB8" w:rsidP="00B4012A">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730</w:t>
            </w:r>
            <w:r w:rsidR="00485523" w:rsidRPr="00F8679F">
              <w:rPr>
                <w:rFonts w:ascii="Times New Roman" w:eastAsia="Times New Roman" w:hAnsi="Times New Roman" w:cs="Times New Roman"/>
                <w:sz w:val="20"/>
                <w:szCs w:val="20"/>
              </w:rPr>
              <w:t xml:space="preserve"> 000</w:t>
            </w:r>
          </w:p>
        </w:tc>
        <w:tc>
          <w:tcPr>
            <w:tcW w:w="3341"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color w:val="000000"/>
                <w:sz w:val="20"/>
                <w:szCs w:val="20"/>
              </w:rPr>
              <w:t>Утвердження функціонування сервісної держави на рівні області — для громадян і бізнесу, забезпечення належної реалізації прав фізичних та юридичних осіб y сфері надання публічних, у тому числі адміністративних, послуг, створення сучасної інфраструктури, зручних та доступних сервісів для надання таких послуг</w:t>
            </w:r>
          </w:p>
        </w:tc>
      </w:tr>
      <w:tr w:rsidR="002B7053" w:rsidRPr="00F8679F" w:rsidTr="00AB3916">
        <w:trPr>
          <w:gridAfter w:val="1"/>
          <w:wAfter w:w="5520" w:type="dxa"/>
          <w:trHeight w:val="783"/>
        </w:trPr>
        <w:tc>
          <w:tcPr>
            <w:tcW w:w="2102"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4" w:space="0" w:color="auto"/>
              <w:bottom w:val="single" w:sz="8" w:space="0" w:color="000000"/>
              <w:right w:val="single" w:sz="4" w:space="0" w:color="auto"/>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продукту</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Кількість одиниць товару, ліцензій, послуг</w:t>
            </w:r>
          </w:p>
        </w:tc>
        <w:tc>
          <w:tcPr>
            <w:tcW w:w="147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83"/>
        </w:trPr>
        <w:tc>
          <w:tcPr>
            <w:tcW w:w="2102"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4" w:space="0" w:color="auto"/>
              <w:bottom w:val="single" w:sz="8" w:space="0" w:color="000000"/>
              <w:right w:val="single" w:sz="4" w:space="0" w:color="auto"/>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 xml:space="preserve">ефективності </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Середня вартість на одиницю товару, ліцензії, послуги</w:t>
            </w:r>
          </w:p>
        </w:tc>
        <w:tc>
          <w:tcPr>
            <w:tcW w:w="147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783"/>
        </w:trPr>
        <w:tc>
          <w:tcPr>
            <w:tcW w:w="2102"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4" w:space="0" w:color="auto"/>
              <w:bottom w:val="single" w:sz="8" w:space="0" w:color="000000"/>
              <w:right w:val="single" w:sz="4" w:space="0" w:color="auto"/>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 xml:space="preserve">якості </w:t>
            </w:r>
          </w:p>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 xml:space="preserve">Кількість запроваджених відповідних послуг через ЦНАП Кількість оснащених робочих місць адміністраторів ЦНАП для якісного надання адміністративних послуг </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Кількість точок доступу ЦНАП забезпечені відповідним обладнанням, ліцензіями для надання адміністративних послуг</w:t>
            </w:r>
          </w:p>
        </w:tc>
        <w:tc>
          <w:tcPr>
            <w:tcW w:w="147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trPr>
          <w:trHeight w:val="300"/>
        </w:trPr>
        <w:tc>
          <w:tcPr>
            <w:tcW w:w="14576" w:type="dxa"/>
            <w:gridSpan w:val="6"/>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b/>
                <w:sz w:val="20"/>
                <w:szCs w:val="20"/>
              </w:rPr>
            </w:pPr>
            <w:r w:rsidRPr="00F8679F">
              <w:rPr>
                <w:rFonts w:ascii="Times New Roman" w:eastAsia="Times New Roman" w:hAnsi="Times New Roman" w:cs="Times New Roman"/>
                <w:b/>
                <w:sz w:val="20"/>
                <w:szCs w:val="20"/>
              </w:rPr>
              <w:t>Завдання 8. Інформатизація Державного архіву Львівської області</w:t>
            </w:r>
          </w:p>
        </w:tc>
        <w:tc>
          <w:tcPr>
            <w:tcW w:w="5520" w:type="dxa"/>
            <w:vAlign w:val="center"/>
          </w:tcPr>
          <w:p w:rsidR="002B7053" w:rsidRPr="00F8679F" w:rsidRDefault="002B7053">
            <w:pPr>
              <w:spacing w:after="0" w:line="240" w:lineRule="auto"/>
              <w:rPr>
                <w:rFonts w:ascii="Times New Roman" w:eastAsia="Times New Roman" w:hAnsi="Times New Roman" w:cs="Times New Roman"/>
                <w:sz w:val="20"/>
                <w:szCs w:val="20"/>
              </w:rPr>
            </w:pPr>
          </w:p>
        </w:tc>
      </w:tr>
      <w:tr w:rsidR="002B7053" w:rsidRPr="00F8679F" w:rsidTr="00AB3916">
        <w:trPr>
          <w:gridAfter w:val="1"/>
          <w:wAfter w:w="5520" w:type="dxa"/>
          <w:trHeight w:val="703"/>
        </w:trPr>
        <w:tc>
          <w:tcPr>
            <w:tcW w:w="2102" w:type="dxa"/>
            <w:vMerge w:val="restart"/>
            <w:tcBorders>
              <w:top w:val="single" w:sz="4" w:space="0" w:color="000000"/>
              <w:left w:val="single" w:sz="8"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8.2. Створення та підтримка комплексної інформаційної системи ДАЛО</w:t>
            </w:r>
          </w:p>
          <w:p w:rsidR="002B7053" w:rsidRPr="00223A04" w:rsidRDefault="002B7053">
            <w:pPr>
              <w:spacing w:after="0" w:line="240" w:lineRule="auto"/>
              <w:rPr>
                <w:rFonts w:ascii="Times New Roman" w:eastAsia="Times New Roman" w:hAnsi="Times New Roman" w:cs="Times New Roman"/>
                <w:color w:val="FF0000"/>
                <w:sz w:val="20"/>
                <w:szCs w:val="20"/>
              </w:rPr>
            </w:pPr>
          </w:p>
          <w:p w:rsidR="002B7053" w:rsidRPr="00223A04" w:rsidRDefault="002B7053">
            <w:pPr>
              <w:spacing w:after="0" w:line="240" w:lineRule="auto"/>
              <w:rPr>
                <w:rFonts w:ascii="Times New Roman" w:eastAsia="Times New Roman" w:hAnsi="Times New Roman" w:cs="Times New Roman"/>
                <w:sz w:val="20"/>
                <w:szCs w:val="20"/>
              </w:rPr>
            </w:pPr>
          </w:p>
          <w:p w:rsidR="002B7053" w:rsidRPr="00223A04" w:rsidRDefault="002B7053">
            <w:pPr>
              <w:spacing w:after="0" w:line="240" w:lineRule="auto"/>
              <w:rPr>
                <w:rFonts w:ascii="Times New Roman" w:eastAsia="Times New Roman" w:hAnsi="Times New Roman" w:cs="Times New Roman"/>
                <w:sz w:val="20"/>
                <w:szCs w:val="20"/>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ефективності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середня вартість на одиницю товару, ліцензії, послуги середня вартість витрат на удосконалення серверної та мережевої інфраструктури</w:t>
            </w:r>
          </w:p>
        </w:tc>
        <w:tc>
          <w:tcPr>
            <w:tcW w:w="1470"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ДАЛО</w:t>
            </w:r>
          </w:p>
        </w:tc>
        <w:tc>
          <w:tcPr>
            <w:tcW w:w="960"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485523">
            <w:pPr>
              <w:spacing w:after="0" w:line="240" w:lineRule="auto"/>
              <w:jc w:val="center"/>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Обласний бюджет, місцеві бюджети, інші джерела</w:t>
            </w:r>
          </w:p>
        </w:tc>
        <w:tc>
          <w:tcPr>
            <w:tcW w:w="1290"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color w:val="000000"/>
                <w:sz w:val="20"/>
                <w:szCs w:val="20"/>
              </w:rPr>
            </w:pPr>
            <w:r w:rsidRPr="00F8679F">
              <w:rPr>
                <w:rFonts w:ascii="Times New Roman" w:eastAsia="Times New Roman" w:hAnsi="Times New Roman" w:cs="Times New Roman"/>
                <w:sz w:val="20"/>
                <w:szCs w:val="20"/>
              </w:rPr>
              <w:t>6</w:t>
            </w:r>
            <w:r w:rsidRPr="00F8679F">
              <w:rPr>
                <w:rFonts w:ascii="Times New Roman" w:eastAsia="Times New Roman" w:hAnsi="Times New Roman" w:cs="Times New Roman"/>
                <w:color w:val="000000"/>
                <w:sz w:val="20"/>
                <w:szCs w:val="20"/>
              </w:rPr>
              <w:t xml:space="preserve"> </w:t>
            </w:r>
            <w:r w:rsidRPr="00F8679F">
              <w:rPr>
                <w:rFonts w:ascii="Times New Roman" w:eastAsia="Times New Roman" w:hAnsi="Times New Roman" w:cs="Times New Roman"/>
                <w:sz w:val="20"/>
                <w:szCs w:val="20"/>
              </w:rPr>
              <w:t>66</w:t>
            </w:r>
            <w:r w:rsidRPr="00F8679F">
              <w:rPr>
                <w:rFonts w:ascii="Times New Roman" w:eastAsia="Times New Roman" w:hAnsi="Times New Roman" w:cs="Times New Roman"/>
                <w:color w:val="000000"/>
                <w:sz w:val="20"/>
                <w:szCs w:val="20"/>
              </w:rPr>
              <w:t>0</w:t>
            </w:r>
          </w:p>
        </w:tc>
        <w:tc>
          <w:tcPr>
            <w:tcW w:w="3341"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F8679F" w:rsidRDefault="00485523">
            <w:pPr>
              <w:spacing w:after="0" w:line="240" w:lineRule="auto"/>
              <w:jc w:val="center"/>
              <w:rPr>
                <w:rFonts w:ascii="Times New Roman" w:eastAsia="Times New Roman" w:hAnsi="Times New Roman" w:cs="Times New Roman"/>
                <w:sz w:val="20"/>
                <w:szCs w:val="20"/>
              </w:rPr>
            </w:pPr>
            <w:r w:rsidRPr="00F8679F">
              <w:rPr>
                <w:rFonts w:ascii="Times New Roman" w:eastAsia="Times New Roman" w:hAnsi="Times New Roman" w:cs="Times New Roman"/>
                <w:sz w:val="20"/>
                <w:szCs w:val="20"/>
              </w:rPr>
              <w:t>Створення можливості зберігати, опрацьовувати, висвітлювати архівні фонди в цифровому форматі</w:t>
            </w:r>
          </w:p>
        </w:tc>
      </w:tr>
      <w:tr w:rsidR="002B7053" w:rsidRPr="00F8679F" w:rsidTr="00AB3916">
        <w:trPr>
          <w:gridAfter w:val="1"/>
          <w:wAfter w:w="5520" w:type="dxa"/>
          <w:trHeight w:val="555"/>
        </w:trPr>
        <w:tc>
          <w:tcPr>
            <w:tcW w:w="2102" w:type="dxa"/>
            <w:vMerge/>
            <w:tcBorders>
              <w:top w:val="single" w:sz="4" w:space="0" w:color="000000"/>
              <w:left w:val="single" w:sz="8"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sz w:val="20"/>
                <w:szCs w:val="20"/>
              </w:rPr>
              <w:t>якості</w:t>
            </w:r>
          </w:p>
          <w:p w:rsidR="002B7053" w:rsidRPr="00223A04" w:rsidRDefault="00485523">
            <w:pPr>
              <w:spacing w:after="0" w:line="240" w:lineRule="auto"/>
              <w:rPr>
                <w:rFonts w:ascii="Times New Roman" w:eastAsia="Times New Roman" w:hAnsi="Times New Roman" w:cs="Times New Roman"/>
                <w:sz w:val="20"/>
                <w:szCs w:val="20"/>
              </w:rPr>
            </w:pPr>
            <w:r w:rsidRPr="00223A04">
              <w:rPr>
                <w:rFonts w:ascii="Times New Roman" w:eastAsia="Times New Roman" w:hAnsi="Times New Roman" w:cs="Times New Roman"/>
                <w:color w:val="000000"/>
                <w:sz w:val="20"/>
                <w:szCs w:val="20"/>
              </w:rPr>
              <w:t>% ефективності роботи серверної та мережевої інфраструктури</w:t>
            </w:r>
          </w:p>
        </w:tc>
        <w:tc>
          <w:tcPr>
            <w:tcW w:w="147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96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9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3341"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r>
      <w:tr w:rsidR="002B7053" w:rsidRPr="00F8679F" w:rsidTr="00AB3916">
        <w:trPr>
          <w:gridAfter w:val="1"/>
          <w:wAfter w:w="5520" w:type="dxa"/>
          <w:trHeight w:val="555"/>
        </w:trPr>
        <w:tc>
          <w:tcPr>
            <w:tcW w:w="2102" w:type="dxa"/>
            <w:vMerge/>
            <w:tcBorders>
              <w:top w:val="single" w:sz="4" w:space="0" w:color="000000"/>
              <w:left w:val="single" w:sz="8"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41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ефективності</w:t>
            </w:r>
          </w:p>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Середня вартість видатків на запуск комплексної інформаційної системи ДАЛО</w:t>
            </w:r>
          </w:p>
        </w:tc>
        <w:tc>
          <w:tcPr>
            <w:tcW w:w="147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96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129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3341"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F8679F"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r>
      <w:tr w:rsidR="002B7053" w:rsidTr="00AB3916">
        <w:trPr>
          <w:gridAfter w:val="1"/>
          <w:wAfter w:w="5520" w:type="dxa"/>
          <w:trHeight w:val="555"/>
        </w:trPr>
        <w:tc>
          <w:tcPr>
            <w:tcW w:w="2102" w:type="dxa"/>
            <w:vMerge/>
            <w:tcBorders>
              <w:top w:val="single" w:sz="4" w:space="0" w:color="000000"/>
              <w:left w:val="single" w:sz="8"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5413" w:type="dxa"/>
            <w:tcBorders>
              <w:top w:val="single" w:sz="8" w:space="0" w:color="000000"/>
              <w:left w:val="single" w:sz="8" w:space="0" w:color="000000"/>
              <w:bottom w:val="single" w:sz="4" w:space="0" w:color="000000"/>
              <w:right w:val="single" w:sz="8" w:space="0" w:color="000000"/>
            </w:tcBorders>
            <w:tcMar>
              <w:top w:w="40" w:type="dxa"/>
              <w:left w:w="40" w:type="dxa"/>
              <w:bottom w:w="40" w:type="dxa"/>
              <w:right w:w="40" w:type="dxa"/>
            </w:tcMar>
            <w:vAlign w:val="center"/>
          </w:tcPr>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якості</w:t>
            </w:r>
          </w:p>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Відсоток бізнес-процесів в архіві, які переведені в інформаційну систему</w:t>
            </w:r>
          </w:p>
          <w:p w:rsidR="002B7053" w:rsidRPr="00223A04" w:rsidRDefault="00485523">
            <w:pPr>
              <w:spacing w:after="0" w:line="240" w:lineRule="auto"/>
              <w:rPr>
                <w:rFonts w:ascii="Times New Roman" w:eastAsia="Times New Roman" w:hAnsi="Times New Roman" w:cs="Times New Roman"/>
                <w:color w:val="000000"/>
                <w:sz w:val="20"/>
                <w:szCs w:val="20"/>
              </w:rPr>
            </w:pPr>
            <w:r w:rsidRPr="00223A04">
              <w:rPr>
                <w:rFonts w:ascii="Times New Roman" w:eastAsia="Times New Roman" w:hAnsi="Times New Roman" w:cs="Times New Roman"/>
                <w:color w:val="000000"/>
                <w:sz w:val="20"/>
                <w:szCs w:val="20"/>
              </w:rPr>
              <w:t>Динаміка відвідувачів публічного електронного сервісу</w:t>
            </w:r>
          </w:p>
        </w:tc>
        <w:tc>
          <w:tcPr>
            <w:tcW w:w="147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96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1290"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3341"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2B7053" w:rsidRPr="00223A04" w:rsidRDefault="002B7053">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r>
      <w:tr w:rsidR="002B7053">
        <w:trPr>
          <w:gridAfter w:val="1"/>
          <w:wAfter w:w="5520" w:type="dxa"/>
          <w:trHeight w:val="555"/>
        </w:trPr>
        <w:tc>
          <w:tcPr>
            <w:tcW w:w="14576" w:type="dxa"/>
            <w:gridSpan w:val="6"/>
            <w:tcBorders>
              <w:top w:val="single" w:sz="4" w:space="0" w:color="000000"/>
              <w:left w:val="single" w:sz="8"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rsidR="002B7053" w:rsidRPr="00223A04" w:rsidRDefault="00485523" w:rsidP="0039775B">
            <w:pPr>
              <w:spacing w:after="0" w:line="240" w:lineRule="auto"/>
              <w:rPr>
                <w:rFonts w:ascii="Times New Roman" w:eastAsia="Times New Roman" w:hAnsi="Times New Roman" w:cs="Times New Roman"/>
                <w:b/>
                <w:sz w:val="24"/>
                <w:szCs w:val="24"/>
              </w:rPr>
            </w:pPr>
            <w:r w:rsidRPr="00223A04">
              <w:rPr>
                <w:rFonts w:ascii="Times New Roman" w:eastAsia="Times New Roman" w:hAnsi="Times New Roman" w:cs="Times New Roman"/>
                <w:b/>
                <w:sz w:val="24"/>
                <w:szCs w:val="24"/>
              </w:rPr>
              <w:t xml:space="preserve">Загальна сума:                                                                                                                                                          </w:t>
            </w:r>
            <w:r w:rsidR="0039775B">
              <w:rPr>
                <w:rFonts w:ascii="Times New Roman" w:eastAsia="Times New Roman" w:hAnsi="Times New Roman" w:cs="Times New Roman"/>
                <w:b/>
                <w:sz w:val="28"/>
                <w:szCs w:val="28"/>
              </w:rPr>
              <w:t>67</w:t>
            </w:r>
            <w:r w:rsidRPr="00223A04">
              <w:rPr>
                <w:rFonts w:ascii="Times New Roman" w:eastAsia="Times New Roman" w:hAnsi="Times New Roman" w:cs="Times New Roman"/>
                <w:b/>
                <w:color w:val="000000"/>
                <w:sz w:val="28"/>
                <w:szCs w:val="28"/>
              </w:rPr>
              <w:t xml:space="preserve"> </w:t>
            </w:r>
            <w:r w:rsidR="002B3C33">
              <w:rPr>
                <w:rFonts w:ascii="Times New Roman" w:eastAsia="Times New Roman" w:hAnsi="Times New Roman" w:cs="Times New Roman"/>
                <w:b/>
                <w:sz w:val="28"/>
                <w:szCs w:val="28"/>
              </w:rPr>
              <w:t>77</w:t>
            </w:r>
            <w:bookmarkStart w:id="2" w:name="_GoBack"/>
            <w:bookmarkEnd w:id="2"/>
            <w:r w:rsidR="0039775B">
              <w:rPr>
                <w:rFonts w:ascii="Times New Roman" w:eastAsia="Times New Roman" w:hAnsi="Times New Roman" w:cs="Times New Roman"/>
                <w:b/>
                <w:sz w:val="28"/>
                <w:szCs w:val="28"/>
              </w:rPr>
              <w:t>7</w:t>
            </w:r>
            <w:r w:rsidR="00AA5AD7" w:rsidRPr="00223A04">
              <w:rPr>
                <w:rFonts w:ascii="Times New Roman" w:eastAsia="Times New Roman" w:hAnsi="Times New Roman" w:cs="Times New Roman"/>
                <w:b/>
                <w:color w:val="000000"/>
                <w:sz w:val="28"/>
                <w:szCs w:val="28"/>
              </w:rPr>
              <w:t xml:space="preserve"> </w:t>
            </w:r>
            <w:r w:rsidR="0039775B">
              <w:rPr>
                <w:rFonts w:ascii="Times New Roman" w:eastAsia="Times New Roman" w:hAnsi="Times New Roman" w:cs="Times New Roman"/>
                <w:b/>
                <w:color w:val="000000"/>
                <w:sz w:val="28"/>
                <w:szCs w:val="28"/>
              </w:rPr>
              <w:t>676</w:t>
            </w:r>
            <w:r w:rsidRPr="00223A04">
              <w:rPr>
                <w:rFonts w:ascii="Times New Roman" w:eastAsia="Times New Roman" w:hAnsi="Times New Roman" w:cs="Times New Roman"/>
                <w:b/>
                <w:sz w:val="24"/>
                <w:szCs w:val="24"/>
              </w:rPr>
              <w:t xml:space="preserve">                                                                                 </w:t>
            </w:r>
          </w:p>
        </w:tc>
      </w:tr>
    </w:tbl>
    <w:p w:rsidR="002B7053" w:rsidRDefault="00D71906" w:rsidP="00D71906">
      <w:pPr>
        <w:jc w:val="center"/>
      </w:pPr>
      <w:r w:rsidRPr="001F4349">
        <w:t>___________________________________________________________________________________________________________</w:t>
      </w:r>
    </w:p>
    <w:sectPr w:rsidR="002B7053">
      <w:headerReference w:type="even" r:id="rId8"/>
      <w:headerReference w:type="default" r:id="rId9"/>
      <w:footerReference w:type="even" r:id="rId10"/>
      <w:footerReference w:type="default" r:id="rId11"/>
      <w:headerReference w:type="first" r:id="rId12"/>
      <w:footerReference w:type="first" r:id="rId13"/>
      <w:pgSz w:w="15840" w:h="12240" w:orient="landscape"/>
      <w:pgMar w:top="709" w:right="1662" w:bottom="1440" w:left="85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486" w:rsidRDefault="000D2486">
      <w:pPr>
        <w:spacing w:after="0" w:line="240" w:lineRule="auto"/>
      </w:pPr>
      <w:r>
        <w:separator/>
      </w:r>
    </w:p>
  </w:endnote>
  <w:endnote w:type="continuationSeparator" w:id="0">
    <w:p w:rsidR="000D2486" w:rsidRDefault="000D2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486" w:rsidRDefault="000D2486">
      <w:pPr>
        <w:spacing w:after="0" w:line="240" w:lineRule="auto"/>
      </w:pPr>
      <w:r>
        <w:separator/>
      </w:r>
    </w:p>
  </w:footnote>
  <w:footnote w:type="continuationSeparator" w:id="0">
    <w:p w:rsidR="000D2486" w:rsidRDefault="000D2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053" w:rsidRDefault="00485523">
    <w:pPr>
      <w:pBdr>
        <w:top w:val="nil"/>
        <w:left w:val="nil"/>
        <w:bottom w:val="nil"/>
        <w:right w:val="nil"/>
        <w:between w:val="nil"/>
      </w:pBdr>
      <w:tabs>
        <w:tab w:val="center" w:pos="4819"/>
        <w:tab w:val="center" w:pos="6521"/>
        <w:tab w:val="left" w:pos="9498"/>
        <w:tab w:val="right" w:pos="9639"/>
        <w:tab w:val="center" w:pos="6480"/>
        <w:tab w:val="left" w:pos="9195"/>
      </w:tabs>
      <w:spacing w:after="0" w:line="240" w:lineRule="auto"/>
      <w:rPr>
        <w:rFonts w:ascii="Times New Roman" w:eastAsia="Times New Roman" w:hAnsi="Times New Roman" w:cs="Times New Roman"/>
        <w:color w:val="000000"/>
      </w:rPr>
    </w:pPr>
    <w:r>
      <w:rPr>
        <w:color w:val="000000"/>
      </w:rPr>
      <w:tab/>
    </w:r>
    <w:r>
      <w:rPr>
        <w:color w:val="000000"/>
      </w:rPr>
      <w:tab/>
    </w:r>
    <w:r>
      <w:rPr>
        <w:color w:val="000000"/>
      </w:rPr>
      <w:fldChar w:fldCharType="begin"/>
    </w:r>
    <w:r>
      <w:rPr>
        <w:color w:val="000000"/>
      </w:rPr>
      <w:instrText>PAGE</w:instrText>
    </w:r>
    <w:r>
      <w:rPr>
        <w:color w:val="000000"/>
      </w:rPr>
      <w:fldChar w:fldCharType="separate"/>
    </w:r>
    <w:r w:rsidR="002B3C33">
      <w:rPr>
        <w:noProof/>
        <w:color w:val="000000"/>
      </w:rPr>
      <w:t>6</w:t>
    </w:r>
    <w:r>
      <w:rPr>
        <w:color w:val="000000"/>
      </w:rPr>
      <w:fldChar w:fldCharType="end"/>
    </w:r>
    <w:r>
      <w:rPr>
        <w:color w:val="000000"/>
      </w:rPr>
      <w:tab/>
    </w:r>
    <w:r>
      <w:rPr>
        <w:rFonts w:ascii="Times New Roman" w:eastAsia="Times New Roman" w:hAnsi="Times New Roman" w:cs="Times New Roman"/>
        <w:color w:val="000000"/>
      </w:rPr>
      <w:t xml:space="preserve">Продовження </w:t>
    </w:r>
    <w:r w:rsidRPr="00A4107A">
      <w:rPr>
        <w:rFonts w:ascii="Times New Roman" w:eastAsia="Times New Roman" w:hAnsi="Times New Roman" w:cs="Times New Roman"/>
        <w:color w:val="000000"/>
      </w:rPr>
      <w:t>додатка</w:t>
    </w:r>
    <w:r>
      <w:rPr>
        <w:rFonts w:ascii="Times New Roman" w:eastAsia="Times New Roman" w:hAnsi="Times New Roman" w:cs="Times New Roman"/>
        <w:color w:val="000000"/>
      </w:rPr>
      <w:t xml:space="preserve"> </w:t>
    </w:r>
  </w:p>
  <w:p w:rsidR="002B7053" w:rsidRDefault="002B7053">
    <w:pPr>
      <w:pBdr>
        <w:top w:val="nil"/>
        <w:left w:val="nil"/>
        <w:bottom w:val="nil"/>
        <w:right w:val="nil"/>
        <w:between w:val="nil"/>
      </w:pBdr>
      <w:tabs>
        <w:tab w:val="center" w:pos="4819"/>
        <w:tab w:val="right" w:pos="9639"/>
      </w:tabs>
      <w:spacing w:after="0" w:line="240" w:lineRule="auto"/>
      <w:ind w:right="-932"/>
      <w:jc w:val="right"/>
      <w:rPr>
        <w:rFonts w:ascii="Times New Roman" w:eastAsia="Times New Roman" w:hAnsi="Times New Roman" w:cs="Times New Roman"/>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07A" w:rsidRDefault="00A4107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5C1F"/>
    <w:multiLevelType w:val="multilevel"/>
    <w:tmpl w:val="A2D0924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053"/>
    <w:rsid w:val="00015322"/>
    <w:rsid w:val="000B2F61"/>
    <w:rsid w:val="000C1AD5"/>
    <w:rsid w:val="000D2486"/>
    <w:rsid w:val="000F3653"/>
    <w:rsid w:val="000F4E39"/>
    <w:rsid w:val="001573C7"/>
    <w:rsid w:val="00186F35"/>
    <w:rsid w:val="001C40F9"/>
    <w:rsid w:val="001F4349"/>
    <w:rsid w:val="00223A04"/>
    <w:rsid w:val="002B3C33"/>
    <w:rsid w:val="002B7053"/>
    <w:rsid w:val="002D4B73"/>
    <w:rsid w:val="00334E06"/>
    <w:rsid w:val="0039775B"/>
    <w:rsid w:val="003F2795"/>
    <w:rsid w:val="00417AB8"/>
    <w:rsid w:val="004323F9"/>
    <w:rsid w:val="00485523"/>
    <w:rsid w:val="004F2481"/>
    <w:rsid w:val="006367BA"/>
    <w:rsid w:val="006B29A5"/>
    <w:rsid w:val="006C247E"/>
    <w:rsid w:val="00700F20"/>
    <w:rsid w:val="007265DD"/>
    <w:rsid w:val="00751DC1"/>
    <w:rsid w:val="00837DE1"/>
    <w:rsid w:val="008D16EF"/>
    <w:rsid w:val="00924241"/>
    <w:rsid w:val="009437FD"/>
    <w:rsid w:val="00A02916"/>
    <w:rsid w:val="00A075D4"/>
    <w:rsid w:val="00A4107A"/>
    <w:rsid w:val="00A4764C"/>
    <w:rsid w:val="00A72E90"/>
    <w:rsid w:val="00AA5AD7"/>
    <w:rsid w:val="00AB3916"/>
    <w:rsid w:val="00B4012A"/>
    <w:rsid w:val="00CF5385"/>
    <w:rsid w:val="00D71906"/>
    <w:rsid w:val="00E36533"/>
    <w:rsid w:val="00F26DCC"/>
    <w:rsid w:val="00F8679F"/>
    <w:rsid w:val="00FC0C69"/>
    <w:rsid w:val="00FD1E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A5CFB"/>
  <w15:docId w15:val="{66F3259D-1269-48BF-B43A-7F1805338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2B3FFC"/>
    <w:pPr>
      <w:keepNext/>
      <w:spacing w:before="240" w:after="60" w:line="240" w:lineRule="auto"/>
      <w:outlineLvl w:val="0"/>
    </w:pPr>
    <w:rPr>
      <w:rFonts w:ascii="Cambria" w:eastAsia="Times New Roman" w:hAnsi="Cambria"/>
      <w:b/>
      <w:bCs/>
      <w:kern w:val="32"/>
      <w:sz w:val="32"/>
      <w:szCs w:val="32"/>
      <w:lang w:val="ru-RU" w:eastAsia="ru-RU"/>
    </w:rPr>
  </w:style>
  <w:style w:type="paragraph" w:styleId="2">
    <w:name w:val="heading 2"/>
    <w:basedOn w:val="a"/>
    <w:next w:val="a"/>
    <w:link w:val="20"/>
    <w:uiPriority w:val="9"/>
    <w:unhideWhenUsed/>
    <w:qFormat/>
    <w:rsid w:val="002B3FFC"/>
    <w:pPr>
      <w:keepNext/>
      <w:keepLines/>
      <w:spacing w:before="200" w:after="0" w:line="276" w:lineRule="auto"/>
      <w:outlineLvl w:val="1"/>
    </w:pPr>
    <w:rPr>
      <w:rFonts w:ascii="Cambria" w:eastAsia="Times New Roman" w:hAnsi="Cambria"/>
      <w:b/>
      <w:bCs/>
      <w:color w:val="4F81BD"/>
      <w:sz w:val="26"/>
      <w:szCs w:val="26"/>
    </w:rPr>
  </w:style>
  <w:style w:type="paragraph" w:styleId="3">
    <w:name w:val="heading 3"/>
    <w:basedOn w:val="a"/>
    <w:link w:val="30"/>
    <w:qFormat/>
    <w:rsid w:val="002B3FFC"/>
    <w:pPr>
      <w:spacing w:before="100" w:beforeAutospacing="1" w:after="100" w:afterAutospacing="1" w:line="240" w:lineRule="auto"/>
      <w:outlineLvl w:val="2"/>
    </w:pPr>
    <w:rPr>
      <w:rFonts w:ascii="Times New Roman" w:hAnsi="Times New Roman"/>
      <w:b/>
      <w:bCs/>
      <w:sz w:val="27"/>
      <w:szCs w:val="27"/>
      <w:lang w:val="ru-RU" w:eastAsia="ru-RU"/>
    </w:rPr>
  </w:style>
  <w:style w:type="paragraph" w:styleId="4">
    <w:name w:val="heading 4"/>
    <w:basedOn w:val="a"/>
    <w:next w:val="a"/>
    <w:link w:val="40"/>
    <w:uiPriority w:val="9"/>
    <w:unhideWhenUsed/>
    <w:qFormat/>
    <w:rsid w:val="002B3FFC"/>
    <w:pPr>
      <w:keepNext/>
      <w:keepLines/>
      <w:spacing w:before="200" w:after="0" w:line="276" w:lineRule="auto"/>
      <w:outlineLvl w:val="3"/>
    </w:pPr>
    <w:rPr>
      <w:rFonts w:ascii="Cambria" w:eastAsia="Times New Roman" w:hAnsi="Cambria"/>
      <w:b/>
      <w:bCs/>
      <w:i/>
      <w:iCs/>
      <w:color w:val="4F81BD"/>
    </w:rPr>
  </w:style>
  <w:style w:type="paragraph" w:styleId="5">
    <w:name w:val="heading 5"/>
    <w:basedOn w:val="a"/>
    <w:next w:val="a"/>
    <w:link w:val="50"/>
    <w:rsid w:val="002B3FFC"/>
    <w:pPr>
      <w:keepNext/>
      <w:keepLines/>
      <w:spacing w:before="220" w:after="40" w:line="276" w:lineRule="auto"/>
      <w:outlineLvl w:val="4"/>
    </w:pPr>
    <w:rPr>
      <w:b/>
    </w:rPr>
  </w:style>
  <w:style w:type="paragraph" w:styleId="6">
    <w:name w:val="heading 6"/>
    <w:basedOn w:val="a"/>
    <w:next w:val="a"/>
    <w:link w:val="60"/>
    <w:rsid w:val="002B3FFC"/>
    <w:pPr>
      <w:keepNext/>
      <w:keepLines/>
      <w:spacing w:before="200" w:after="40" w:line="276" w:lineRule="auto"/>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rsid w:val="002B3FFC"/>
    <w:pPr>
      <w:keepNext/>
      <w:keepLines/>
      <w:spacing w:before="480" w:after="120" w:line="276" w:lineRule="auto"/>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1">
    <w:name w:val="Заголовок 1 Знак"/>
    <w:basedOn w:val="a0"/>
    <w:link w:val="10"/>
    <w:rsid w:val="002B3FFC"/>
    <w:rPr>
      <w:rFonts w:ascii="Cambria" w:eastAsia="Times New Roman" w:hAnsi="Cambria" w:cs="Calibri"/>
      <w:b/>
      <w:bCs/>
      <w:kern w:val="32"/>
      <w:sz w:val="32"/>
      <w:szCs w:val="32"/>
      <w:lang w:val="ru-RU" w:eastAsia="ru-RU"/>
    </w:rPr>
  </w:style>
  <w:style w:type="character" w:customStyle="1" w:styleId="20">
    <w:name w:val="Заголовок 2 Знак"/>
    <w:basedOn w:val="a0"/>
    <w:link w:val="2"/>
    <w:uiPriority w:val="9"/>
    <w:rsid w:val="002B3FFC"/>
    <w:rPr>
      <w:rFonts w:ascii="Cambria" w:eastAsia="Times New Roman" w:hAnsi="Cambria" w:cs="Calibri"/>
      <w:b/>
      <w:bCs/>
      <w:color w:val="4F81BD"/>
      <w:sz w:val="26"/>
      <w:szCs w:val="26"/>
      <w:lang w:val="uk-UA"/>
    </w:rPr>
  </w:style>
  <w:style w:type="character" w:customStyle="1" w:styleId="30">
    <w:name w:val="Заголовок 3 Знак"/>
    <w:basedOn w:val="a0"/>
    <w:link w:val="3"/>
    <w:rsid w:val="002B3FFC"/>
    <w:rPr>
      <w:rFonts w:ascii="Times New Roman" w:eastAsia="Calibri" w:hAnsi="Times New Roman" w:cs="Calibri"/>
      <w:b/>
      <w:bCs/>
      <w:sz w:val="27"/>
      <w:szCs w:val="27"/>
      <w:lang w:val="ru-RU" w:eastAsia="ru-RU"/>
    </w:rPr>
  </w:style>
  <w:style w:type="character" w:customStyle="1" w:styleId="40">
    <w:name w:val="Заголовок 4 Знак"/>
    <w:basedOn w:val="a0"/>
    <w:link w:val="4"/>
    <w:uiPriority w:val="9"/>
    <w:rsid w:val="002B3FFC"/>
    <w:rPr>
      <w:rFonts w:ascii="Cambria" w:eastAsia="Times New Roman" w:hAnsi="Cambria" w:cs="Calibri"/>
      <w:b/>
      <w:bCs/>
      <w:i/>
      <w:iCs/>
      <w:color w:val="4F81BD"/>
      <w:lang w:val="uk-UA"/>
    </w:rPr>
  </w:style>
  <w:style w:type="character" w:customStyle="1" w:styleId="50">
    <w:name w:val="Заголовок 5 Знак"/>
    <w:basedOn w:val="a0"/>
    <w:link w:val="5"/>
    <w:rsid w:val="002B3FFC"/>
    <w:rPr>
      <w:rFonts w:ascii="Calibri" w:eastAsia="Calibri" w:hAnsi="Calibri" w:cs="Calibri"/>
      <w:b/>
      <w:lang w:val="uk-UA"/>
    </w:rPr>
  </w:style>
  <w:style w:type="character" w:customStyle="1" w:styleId="60">
    <w:name w:val="Заголовок 6 Знак"/>
    <w:basedOn w:val="a0"/>
    <w:link w:val="6"/>
    <w:rsid w:val="002B3FFC"/>
    <w:rPr>
      <w:rFonts w:ascii="Calibri" w:eastAsia="Calibri" w:hAnsi="Calibri" w:cs="Calibri"/>
      <w:b/>
      <w:sz w:val="20"/>
      <w:szCs w:val="20"/>
      <w:lang w:val="uk-UA"/>
    </w:rPr>
  </w:style>
  <w:style w:type="numbering" w:customStyle="1" w:styleId="12">
    <w:name w:val="Немає списку1"/>
    <w:next w:val="a2"/>
    <w:uiPriority w:val="99"/>
    <w:semiHidden/>
    <w:unhideWhenUsed/>
    <w:rsid w:val="002B3FFC"/>
  </w:style>
  <w:style w:type="numbering" w:customStyle="1" w:styleId="110">
    <w:name w:val="Немає списку11"/>
    <w:next w:val="a2"/>
    <w:uiPriority w:val="99"/>
    <w:semiHidden/>
    <w:unhideWhenUsed/>
    <w:rsid w:val="002B3FFC"/>
  </w:style>
  <w:style w:type="table" w:customStyle="1" w:styleId="TableNormal2">
    <w:name w:val="Table Normal"/>
    <w:rsid w:val="002B3FFC"/>
    <w:pPr>
      <w:spacing w:after="200" w:line="276" w:lineRule="auto"/>
    </w:pPr>
    <w:tblPr>
      <w:tblCellMar>
        <w:top w:w="0" w:type="dxa"/>
        <w:left w:w="0" w:type="dxa"/>
        <w:bottom w:w="0" w:type="dxa"/>
        <w:right w:w="0" w:type="dxa"/>
      </w:tblCellMar>
    </w:tblPr>
  </w:style>
  <w:style w:type="character" w:customStyle="1" w:styleId="a4">
    <w:name w:val="Назва Знак"/>
    <w:basedOn w:val="a0"/>
    <w:link w:val="a3"/>
    <w:rsid w:val="002B3FFC"/>
    <w:rPr>
      <w:rFonts w:ascii="Calibri" w:eastAsia="Calibri" w:hAnsi="Calibri" w:cs="Calibri"/>
      <w:b/>
      <w:sz w:val="72"/>
      <w:szCs w:val="72"/>
      <w:lang w:val="uk-UA"/>
    </w:rPr>
  </w:style>
  <w:style w:type="paragraph" w:styleId="a5">
    <w:name w:val="Normal (Web)"/>
    <w:basedOn w:val="a"/>
    <w:uiPriority w:val="99"/>
    <w:rsid w:val="002B3FFC"/>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Обычный1"/>
    <w:rsid w:val="002B3FFC"/>
    <w:pPr>
      <w:spacing w:after="200" w:line="276" w:lineRule="auto"/>
    </w:pPr>
    <w:rPr>
      <w:rFonts w:ascii="Arial" w:eastAsia="Arial" w:hAnsi="Arial" w:cs="Arial"/>
      <w:color w:val="000000"/>
      <w:lang w:val="ru-RU" w:eastAsia="ru-RU"/>
    </w:rPr>
  </w:style>
  <w:style w:type="paragraph" w:styleId="a6">
    <w:name w:val="header"/>
    <w:basedOn w:val="a"/>
    <w:link w:val="a7"/>
    <w:uiPriority w:val="99"/>
    <w:unhideWhenUsed/>
    <w:rsid w:val="002B3FFC"/>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2B3FFC"/>
    <w:rPr>
      <w:rFonts w:ascii="Calibri" w:eastAsia="Calibri" w:hAnsi="Calibri" w:cs="Calibri"/>
      <w:lang w:val="uk-UA"/>
    </w:rPr>
  </w:style>
  <w:style w:type="paragraph" w:styleId="a8">
    <w:name w:val="footer"/>
    <w:basedOn w:val="a"/>
    <w:link w:val="a9"/>
    <w:uiPriority w:val="99"/>
    <w:unhideWhenUsed/>
    <w:rsid w:val="002B3FFC"/>
    <w:pPr>
      <w:tabs>
        <w:tab w:val="center" w:pos="4819"/>
        <w:tab w:val="right" w:pos="9639"/>
      </w:tabs>
      <w:spacing w:after="0" w:line="240" w:lineRule="auto"/>
    </w:pPr>
  </w:style>
  <w:style w:type="character" w:customStyle="1" w:styleId="a9">
    <w:name w:val="Нижній колонтитул Знак"/>
    <w:basedOn w:val="a0"/>
    <w:link w:val="a8"/>
    <w:uiPriority w:val="99"/>
    <w:rsid w:val="002B3FFC"/>
    <w:rPr>
      <w:rFonts w:ascii="Calibri" w:eastAsia="Calibri" w:hAnsi="Calibri" w:cs="Calibri"/>
      <w:lang w:val="uk-UA"/>
    </w:rPr>
  </w:style>
  <w:style w:type="character" w:styleId="aa">
    <w:name w:val="Hyperlink"/>
    <w:uiPriority w:val="99"/>
    <w:rsid w:val="002B3FFC"/>
    <w:rPr>
      <w:rFonts w:cs="Times New Roman"/>
      <w:color w:val="0000FF"/>
      <w:u w:val="single"/>
    </w:rPr>
  </w:style>
  <w:style w:type="paragraph" w:styleId="ab">
    <w:name w:val="TOC Heading"/>
    <w:basedOn w:val="10"/>
    <w:next w:val="a"/>
    <w:uiPriority w:val="39"/>
    <w:semiHidden/>
    <w:unhideWhenUsed/>
    <w:qFormat/>
    <w:rsid w:val="002B3FFC"/>
    <w:pPr>
      <w:keepLines/>
      <w:spacing w:before="480" w:after="0" w:line="276" w:lineRule="auto"/>
      <w:outlineLvl w:val="9"/>
    </w:pPr>
    <w:rPr>
      <w:color w:val="365F91"/>
      <w:kern w:val="0"/>
      <w:sz w:val="28"/>
      <w:szCs w:val="28"/>
      <w:lang w:val="uk-UA" w:eastAsia="en-US"/>
    </w:rPr>
  </w:style>
  <w:style w:type="paragraph" w:styleId="1">
    <w:name w:val="toc 1"/>
    <w:basedOn w:val="a"/>
    <w:next w:val="a"/>
    <w:autoRedefine/>
    <w:uiPriority w:val="39"/>
    <w:rsid w:val="002B3FFC"/>
    <w:pPr>
      <w:numPr>
        <w:numId w:val="1"/>
      </w:numPr>
      <w:tabs>
        <w:tab w:val="left" w:pos="851"/>
        <w:tab w:val="right" w:leader="dot" w:pos="9356"/>
      </w:tabs>
      <w:spacing w:after="0" w:line="276" w:lineRule="auto"/>
      <w:ind w:left="0" w:firstLine="284"/>
    </w:pPr>
    <w:rPr>
      <w:rFonts w:ascii="Times New Roman" w:eastAsia="Times New Roman" w:hAnsi="Times New Roman"/>
      <w:sz w:val="20"/>
      <w:szCs w:val="20"/>
      <w:lang w:val="ru-RU" w:eastAsia="ru-RU"/>
    </w:rPr>
  </w:style>
  <w:style w:type="character" w:customStyle="1" w:styleId="ac">
    <w:name w:val="Основной текст_"/>
    <w:link w:val="14"/>
    <w:locked/>
    <w:rsid w:val="002B3FFC"/>
    <w:rPr>
      <w:spacing w:val="6"/>
      <w:shd w:val="clear" w:color="auto" w:fill="FFFFFF"/>
    </w:rPr>
  </w:style>
  <w:style w:type="paragraph" w:customStyle="1" w:styleId="14">
    <w:name w:val="Основной текст1"/>
    <w:basedOn w:val="a"/>
    <w:link w:val="ac"/>
    <w:rsid w:val="002B3FFC"/>
    <w:pPr>
      <w:widowControl w:val="0"/>
      <w:shd w:val="clear" w:color="auto" w:fill="FFFFFF"/>
      <w:spacing w:after="0" w:line="322" w:lineRule="exact"/>
      <w:ind w:hanging="340"/>
      <w:jc w:val="both"/>
    </w:pPr>
    <w:rPr>
      <w:spacing w:val="6"/>
    </w:rPr>
  </w:style>
  <w:style w:type="paragraph" w:styleId="ad">
    <w:name w:val="List Paragraph"/>
    <w:basedOn w:val="a"/>
    <w:uiPriority w:val="34"/>
    <w:qFormat/>
    <w:rsid w:val="002B3FFC"/>
    <w:pPr>
      <w:spacing w:after="200" w:line="276" w:lineRule="auto"/>
      <w:ind w:left="720"/>
      <w:contextualSpacing/>
    </w:pPr>
  </w:style>
  <w:style w:type="paragraph" w:styleId="ae">
    <w:name w:val="Balloon Text"/>
    <w:basedOn w:val="a"/>
    <w:link w:val="af"/>
    <w:uiPriority w:val="99"/>
    <w:semiHidden/>
    <w:unhideWhenUsed/>
    <w:rsid w:val="002B3FFC"/>
    <w:pPr>
      <w:spacing w:after="0" w:line="240" w:lineRule="auto"/>
    </w:pPr>
    <w:rPr>
      <w:rFonts w:ascii="Tahoma" w:hAnsi="Tahoma" w:cs="Tahoma"/>
      <w:sz w:val="16"/>
      <w:szCs w:val="16"/>
    </w:rPr>
  </w:style>
  <w:style w:type="character" w:customStyle="1" w:styleId="af">
    <w:name w:val="Текст у виносці Знак"/>
    <w:basedOn w:val="a0"/>
    <w:link w:val="ae"/>
    <w:uiPriority w:val="99"/>
    <w:semiHidden/>
    <w:rsid w:val="002B3FFC"/>
    <w:rPr>
      <w:rFonts w:ascii="Tahoma" w:eastAsia="Calibri" w:hAnsi="Tahoma" w:cs="Tahoma"/>
      <w:sz w:val="16"/>
      <w:szCs w:val="16"/>
      <w:lang w:val="uk-UA"/>
    </w:rPr>
  </w:style>
  <w:style w:type="paragraph" w:customStyle="1" w:styleId="21">
    <w:name w:val="Основний текст (2)"/>
    <w:basedOn w:val="a"/>
    <w:link w:val="22"/>
    <w:rsid w:val="002B3FFC"/>
    <w:pPr>
      <w:widowControl w:val="0"/>
      <w:shd w:val="clear" w:color="auto" w:fill="FFFFFF"/>
      <w:spacing w:after="0" w:line="310" w:lineRule="exact"/>
      <w:ind w:firstLine="660"/>
      <w:jc w:val="both"/>
    </w:pPr>
    <w:rPr>
      <w:rFonts w:ascii="Times New Roman" w:eastAsia="Times New Roman" w:hAnsi="Times New Roman"/>
      <w:sz w:val="26"/>
      <w:szCs w:val="26"/>
    </w:rPr>
  </w:style>
  <w:style w:type="character" w:customStyle="1" w:styleId="22">
    <w:name w:val="Основний текст (2)_"/>
    <w:link w:val="21"/>
    <w:rsid w:val="002B3FFC"/>
    <w:rPr>
      <w:rFonts w:ascii="Times New Roman" w:eastAsia="Times New Roman" w:hAnsi="Times New Roman" w:cs="Calibri"/>
      <w:sz w:val="26"/>
      <w:szCs w:val="26"/>
      <w:shd w:val="clear" w:color="auto" w:fill="FFFFFF"/>
      <w:lang w:val="uk-UA"/>
    </w:rPr>
  </w:style>
  <w:style w:type="paragraph" w:styleId="23">
    <w:name w:val="Body Text 2"/>
    <w:basedOn w:val="a"/>
    <w:link w:val="24"/>
    <w:uiPriority w:val="99"/>
    <w:rsid w:val="002B3FFC"/>
    <w:pPr>
      <w:widowControl w:val="0"/>
      <w:autoSpaceDE w:val="0"/>
      <w:autoSpaceDN w:val="0"/>
      <w:adjustRightInd w:val="0"/>
      <w:spacing w:after="120" w:line="480" w:lineRule="auto"/>
    </w:pPr>
    <w:rPr>
      <w:rFonts w:ascii="Times New Roman" w:eastAsia="Times New Roman" w:hAnsi="Times New Roman"/>
      <w:sz w:val="20"/>
      <w:szCs w:val="20"/>
      <w:lang w:eastAsia="ru-RU"/>
    </w:rPr>
  </w:style>
  <w:style w:type="character" w:customStyle="1" w:styleId="24">
    <w:name w:val="Основний текст 2 Знак"/>
    <w:basedOn w:val="a0"/>
    <w:link w:val="23"/>
    <w:uiPriority w:val="99"/>
    <w:rsid w:val="002B3FFC"/>
    <w:rPr>
      <w:rFonts w:ascii="Times New Roman" w:eastAsia="Times New Roman" w:hAnsi="Times New Roman" w:cs="Calibri"/>
      <w:sz w:val="20"/>
      <w:szCs w:val="20"/>
      <w:lang w:val="uk-UA" w:eastAsia="ru-RU"/>
    </w:rPr>
  </w:style>
  <w:style w:type="paragraph" w:styleId="HTML">
    <w:name w:val="HTML Preformatted"/>
    <w:basedOn w:val="a"/>
    <w:link w:val="HTML0"/>
    <w:uiPriority w:val="99"/>
    <w:semiHidden/>
    <w:unhideWhenUsed/>
    <w:rsid w:val="002B3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basedOn w:val="a0"/>
    <w:link w:val="HTML"/>
    <w:uiPriority w:val="99"/>
    <w:semiHidden/>
    <w:rsid w:val="002B3FFC"/>
    <w:rPr>
      <w:rFonts w:ascii="Courier New" w:eastAsia="Times New Roman" w:hAnsi="Courier New" w:cs="Courier New"/>
      <w:sz w:val="20"/>
      <w:szCs w:val="20"/>
      <w:lang w:val="uk-UA" w:eastAsia="uk-UA"/>
    </w:rPr>
  </w:style>
  <w:style w:type="character" w:styleId="af0">
    <w:name w:val="Strong"/>
    <w:uiPriority w:val="22"/>
    <w:qFormat/>
    <w:rsid w:val="002B3FFC"/>
    <w:rPr>
      <w:b/>
      <w:bCs/>
    </w:rPr>
  </w:style>
  <w:style w:type="character" w:styleId="af1">
    <w:name w:val="annotation reference"/>
    <w:semiHidden/>
    <w:rsid w:val="002B3FFC"/>
    <w:rPr>
      <w:sz w:val="16"/>
      <w:szCs w:val="16"/>
    </w:rPr>
  </w:style>
  <w:style w:type="paragraph" w:styleId="af2">
    <w:name w:val="Body Text Indent"/>
    <w:basedOn w:val="a"/>
    <w:link w:val="af3"/>
    <w:uiPriority w:val="99"/>
    <w:semiHidden/>
    <w:unhideWhenUsed/>
    <w:rsid w:val="002B3FFC"/>
    <w:pPr>
      <w:spacing w:after="120" w:line="276" w:lineRule="auto"/>
      <w:ind w:left="283"/>
    </w:pPr>
  </w:style>
  <w:style w:type="character" w:customStyle="1" w:styleId="af3">
    <w:name w:val="Основний текст з відступом Знак"/>
    <w:basedOn w:val="a0"/>
    <w:link w:val="af2"/>
    <w:uiPriority w:val="99"/>
    <w:semiHidden/>
    <w:rsid w:val="002B3FFC"/>
    <w:rPr>
      <w:rFonts w:ascii="Calibri" w:eastAsia="Calibri" w:hAnsi="Calibri" w:cs="Calibri"/>
      <w:lang w:val="uk-UA"/>
    </w:rPr>
  </w:style>
  <w:style w:type="paragraph" w:styleId="af4">
    <w:name w:val="Subtitle"/>
    <w:basedOn w:val="a"/>
    <w:next w:val="a"/>
    <w:link w:val="af5"/>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rPr>
  </w:style>
  <w:style w:type="character" w:customStyle="1" w:styleId="af5">
    <w:name w:val="Підзаголовок Знак"/>
    <w:basedOn w:val="a0"/>
    <w:link w:val="af4"/>
    <w:rsid w:val="002B3FFC"/>
    <w:rPr>
      <w:rFonts w:ascii="Georgia" w:eastAsia="Georgia" w:hAnsi="Georgia" w:cs="Georgia"/>
      <w:i/>
      <w:color w:val="666666"/>
      <w:sz w:val="48"/>
      <w:szCs w:val="48"/>
      <w:lang w:val="uk-UA"/>
    </w:rPr>
  </w:style>
  <w:style w:type="paragraph" w:styleId="af6">
    <w:name w:val="annotation text"/>
    <w:basedOn w:val="a"/>
    <w:link w:val="af7"/>
    <w:uiPriority w:val="99"/>
    <w:semiHidden/>
    <w:unhideWhenUsed/>
    <w:rsid w:val="002B3FFC"/>
    <w:pPr>
      <w:spacing w:after="200" w:line="240" w:lineRule="auto"/>
    </w:pPr>
    <w:rPr>
      <w:sz w:val="20"/>
      <w:szCs w:val="20"/>
    </w:rPr>
  </w:style>
  <w:style w:type="character" w:customStyle="1" w:styleId="af7">
    <w:name w:val="Текст примітки Знак"/>
    <w:basedOn w:val="a0"/>
    <w:link w:val="af6"/>
    <w:uiPriority w:val="99"/>
    <w:semiHidden/>
    <w:rsid w:val="002B3FFC"/>
    <w:rPr>
      <w:rFonts w:ascii="Calibri" w:eastAsia="Calibri" w:hAnsi="Calibri" w:cs="Calibri"/>
      <w:sz w:val="20"/>
      <w:szCs w:val="20"/>
      <w:lang w:val="uk-UA"/>
    </w:rPr>
  </w:style>
  <w:style w:type="table" w:customStyle="1" w:styleId="af8">
    <w:basedOn w:val="TableNormal2"/>
    <w:tblPr>
      <w:tblStyleRowBandSize w:val="1"/>
      <w:tblStyleColBandSize w:val="1"/>
      <w:tblCellMar>
        <w:left w:w="115" w:type="dxa"/>
        <w:right w:w="115" w:type="dxa"/>
      </w:tblCellMar>
    </w:tbl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1"/>
    <w:pPr>
      <w:spacing w:after="200" w:line="276" w:lineRule="auto"/>
    </w:pPr>
    <w:tblPr>
      <w:tblStyleRowBandSize w:val="1"/>
      <w:tblStyleColBandSize w:val="1"/>
      <w:tblCellMar>
        <w:left w:w="115" w:type="dxa"/>
        <w:right w:w="115" w:type="dxa"/>
      </w:tblCellMar>
    </w:tblPr>
  </w:style>
  <w:style w:type="table" w:customStyle="1" w:styleId="afb">
    <w:basedOn w:val="TableNormal1"/>
    <w:pPr>
      <w:spacing w:after="200" w:line="276" w:lineRule="auto"/>
    </w:pPr>
    <w:tblPr>
      <w:tblStyleRowBandSize w:val="1"/>
      <w:tblStyleColBandSize w:val="1"/>
      <w:tblCellMar>
        <w:left w:w="115" w:type="dxa"/>
        <w:right w:w="115" w:type="dxa"/>
      </w:tblCellMar>
    </w:tblPr>
  </w:style>
  <w:style w:type="table" w:customStyle="1" w:styleId="afc">
    <w:basedOn w:val="TableNormal1"/>
    <w:pPr>
      <w:spacing w:after="200" w:line="276" w:lineRule="auto"/>
    </w:pPr>
    <w:tblPr>
      <w:tblStyleRowBandSize w:val="1"/>
      <w:tblStyleColBandSize w:val="1"/>
      <w:tblCellMar>
        <w:left w:w="115" w:type="dxa"/>
        <w:right w:w="115" w:type="dxa"/>
      </w:tblCellMar>
    </w:tblPr>
  </w:style>
  <w:style w:type="table" w:customStyle="1" w:styleId="afd">
    <w:basedOn w:val="TableNormal1"/>
    <w:pPr>
      <w:spacing w:after="200" w:line="276"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3ddXs9pFiYzkz6XDsLw1t2Cgg==">CgMxLjAyCGguZ2pkZ3hzMg5oLjlscnRxdXZwdTk5bjIJaC4zMGowemxsOAByITFSdXNQT0hHZElPZTQyazFlS0JnRHBsbW1RWkVJLWItUg==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6</Pages>
  <Words>1527</Words>
  <Characters>8704</Characters>
  <Application>Microsoft Office Word</Application>
  <DocSecurity>0</DocSecurity>
  <Lines>72</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dcterms:created xsi:type="dcterms:W3CDTF">2023-11-29T14:47:00Z</dcterms:created>
  <dcterms:modified xsi:type="dcterms:W3CDTF">2023-11-30T09:43:00Z</dcterms:modified>
</cp:coreProperties>
</file>