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DAB" w:rsidRPr="00516DAB" w:rsidRDefault="00516DAB" w:rsidP="00516DA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54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16DAB" w:rsidRPr="00761C49" w:rsidRDefault="00516DAB" w:rsidP="00516DA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24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1C49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ЗАТВЕРДЖЕНО</w:t>
      </w:r>
    </w:p>
    <w:p w:rsidR="00516DAB" w:rsidRPr="00761C49" w:rsidRDefault="00516DAB" w:rsidP="00516DA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24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1C49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Розпорядження начальника</w:t>
      </w:r>
    </w:p>
    <w:p w:rsidR="00516DAB" w:rsidRPr="00761C49" w:rsidRDefault="00516DAB" w:rsidP="00516DA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24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1C49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обласної військової адміністрації</w:t>
      </w:r>
    </w:p>
    <w:p w:rsidR="00516DAB" w:rsidRPr="00761C49" w:rsidRDefault="00516DAB" w:rsidP="00516DA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24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1C49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 №______________</w:t>
      </w:r>
    </w:p>
    <w:p w:rsidR="00516DAB" w:rsidRPr="00761C49" w:rsidRDefault="00516DAB" w:rsidP="00516DAB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5A8D" w:rsidRPr="00761C49" w:rsidRDefault="001951F5" w:rsidP="006D448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1C49">
        <w:rPr>
          <w:rFonts w:ascii="Times New Roman" w:eastAsia="Times New Roman" w:hAnsi="Times New Roman" w:cs="Times New Roman"/>
          <w:b/>
          <w:sz w:val="28"/>
          <w:szCs w:val="28"/>
        </w:rPr>
        <w:t>Порядок</w:t>
      </w:r>
    </w:p>
    <w:p w:rsidR="00516DAB" w:rsidRPr="00761C49" w:rsidRDefault="001951F5" w:rsidP="006D448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1C49">
        <w:rPr>
          <w:rFonts w:ascii="Times New Roman" w:eastAsia="Times New Roman" w:hAnsi="Times New Roman" w:cs="Times New Roman"/>
          <w:b/>
          <w:sz w:val="28"/>
          <w:szCs w:val="28"/>
        </w:rPr>
        <w:t xml:space="preserve">формування переліку надавачів </w:t>
      </w:r>
      <w:r w:rsidR="00D542C2" w:rsidRPr="00761C49">
        <w:rPr>
          <w:rFonts w:ascii="Times New Roman" w:eastAsia="Times New Roman" w:hAnsi="Times New Roman" w:cs="Times New Roman"/>
          <w:b/>
          <w:sz w:val="28"/>
          <w:szCs w:val="28"/>
        </w:rPr>
        <w:t xml:space="preserve">соціальної </w:t>
      </w:r>
      <w:r w:rsidR="00FE5835" w:rsidRPr="00761C49">
        <w:rPr>
          <w:rFonts w:ascii="Times New Roman" w:eastAsia="Times New Roman" w:hAnsi="Times New Roman" w:cs="Times New Roman"/>
          <w:b/>
          <w:sz w:val="28"/>
          <w:szCs w:val="28"/>
        </w:rPr>
        <w:t>послуг</w:t>
      </w:r>
      <w:r w:rsidR="00D542C2" w:rsidRPr="00761C49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FE5835" w:rsidRPr="00761C4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8D5A8D" w:rsidRPr="00761C49" w:rsidRDefault="00FE5835" w:rsidP="006D448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1C49">
        <w:rPr>
          <w:rFonts w:ascii="Times New Roman" w:eastAsia="Times New Roman" w:hAnsi="Times New Roman" w:cs="Times New Roman"/>
          <w:b/>
          <w:sz w:val="28"/>
          <w:szCs w:val="28"/>
        </w:rPr>
        <w:t>з</w:t>
      </w:r>
      <w:r w:rsidR="006347CB" w:rsidRPr="00761C4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951F5" w:rsidRPr="00761C49">
        <w:rPr>
          <w:rFonts w:ascii="Times New Roman" w:eastAsia="Times New Roman" w:hAnsi="Times New Roman" w:cs="Times New Roman"/>
          <w:b/>
          <w:sz w:val="28"/>
          <w:szCs w:val="28"/>
        </w:rPr>
        <w:t>реабілітації (абілітації)</w:t>
      </w:r>
    </w:p>
    <w:p w:rsidR="008D5A8D" w:rsidRPr="00761C49" w:rsidRDefault="008D5A8D" w:rsidP="006D448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5A8D" w:rsidRPr="00761C49" w:rsidRDefault="001951F5">
      <w:pPr>
        <w:pStyle w:val="1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-2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C49">
        <w:rPr>
          <w:rFonts w:ascii="Times New Roman" w:eastAsia="Times New Roman" w:hAnsi="Times New Roman" w:cs="Times New Roman"/>
          <w:sz w:val="28"/>
          <w:szCs w:val="28"/>
        </w:rPr>
        <w:t>1. Цей Порядо</w:t>
      </w:r>
      <w:r w:rsidR="00307BB1" w:rsidRPr="00761C49">
        <w:rPr>
          <w:rFonts w:ascii="Times New Roman" w:eastAsia="Times New Roman" w:hAnsi="Times New Roman" w:cs="Times New Roman"/>
          <w:sz w:val="28"/>
          <w:szCs w:val="28"/>
        </w:rPr>
        <w:t xml:space="preserve">к встановлює умови та механізм </w:t>
      </w:r>
      <w:r w:rsidRPr="00761C49">
        <w:rPr>
          <w:rFonts w:ascii="Times New Roman" w:eastAsia="Times New Roman" w:hAnsi="Times New Roman" w:cs="Times New Roman"/>
          <w:sz w:val="28"/>
          <w:szCs w:val="28"/>
        </w:rPr>
        <w:t xml:space="preserve">формування переліку </w:t>
      </w:r>
      <w:r w:rsidR="00D542C2" w:rsidRPr="00761C49">
        <w:rPr>
          <w:rFonts w:ascii="Times New Roman" w:eastAsia="Times New Roman" w:hAnsi="Times New Roman" w:cs="Times New Roman"/>
          <w:sz w:val="28"/>
          <w:szCs w:val="28"/>
        </w:rPr>
        <w:t xml:space="preserve">надавачів соціальної послуги реабілітації (абілітації), </w:t>
      </w:r>
      <w:r w:rsidRPr="00761C49">
        <w:rPr>
          <w:rFonts w:ascii="Times New Roman" w:eastAsia="Times New Roman" w:hAnsi="Times New Roman" w:cs="Times New Roman"/>
          <w:sz w:val="28"/>
          <w:szCs w:val="28"/>
        </w:rPr>
        <w:t xml:space="preserve">яким компенсуватимуться витрати у разі надання </w:t>
      </w:r>
      <w:r w:rsidR="00FE5835" w:rsidRPr="00761C49">
        <w:rPr>
          <w:rFonts w:ascii="Times New Roman" w:eastAsia="Times New Roman" w:hAnsi="Times New Roman" w:cs="Times New Roman"/>
          <w:sz w:val="28"/>
          <w:szCs w:val="28"/>
        </w:rPr>
        <w:t>послуг з</w:t>
      </w:r>
      <w:r w:rsidR="00516DAB" w:rsidRPr="00761C49">
        <w:rPr>
          <w:rFonts w:ascii="Times New Roman" w:eastAsia="Times New Roman" w:hAnsi="Times New Roman" w:cs="Times New Roman"/>
          <w:sz w:val="28"/>
          <w:szCs w:val="28"/>
        </w:rPr>
        <w:t xml:space="preserve"> реабілітації (абілітації)</w:t>
      </w:r>
      <w:r w:rsidRPr="00761C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42C2" w:rsidRPr="00761C49">
        <w:rPr>
          <w:rFonts w:ascii="Times New Roman" w:eastAsia="Times New Roman" w:hAnsi="Times New Roman" w:cs="Times New Roman"/>
          <w:sz w:val="28"/>
          <w:szCs w:val="28"/>
        </w:rPr>
        <w:t xml:space="preserve">мешканцям Львівської області, які беруть (брали) участь в антитерористичній операції, забезпеченні її проведення, перебуваючи безпосередньо в районах антитерористичної операції у період її проведення, під час безпосередньої участі у здійсненні заходів із забезпечення національної безпеки і оборони, відсічі </w:t>
      </w:r>
      <w:r w:rsidR="00251404" w:rsidRPr="00761C49">
        <w:rPr>
          <w:rFonts w:ascii="Times New Roman" w:eastAsia="Times New Roman" w:hAnsi="Times New Roman" w:cs="Times New Roman"/>
          <w:sz w:val="28"/>
          <w:szCs w:val="28"/>
        </w:rPr>
        <w:t>і стримування збройної агресії російської ф</w:t>
      </w:r>
      <w:r w:rsidR="00D542C2" w:rsidRPr="00761C49">
        <w:rPr>
          <w:rFonts w:ascii="Times New Roman" w:eastAsia="Times New Roman" w:hAnsi="Times New Roman" w:cs="Times New Roman"/>
          <w:sz w:val="28"/>
          <w:szCs w:val="28"/>
        </w:rPr>
        <w:t>едерації у Донецькій та Луганській областях, у забезпеченні їх здійснення, перебуваючи безпосередньо в районах та у період здійснення зазначених заходів, під час безпосередньої участі у заходах, необхідних для забезпечення оборони України, захисту безпеки населення та інтересів держави у</w:t>
      </w:r>
      <w:r w:rsidR="0027151D" w:rsidRPr="00761C49">
        <w:rPr>
          <w:rFonts w:ascii="Times New Roman" w:eastAsia="Times New Roman" w:hAnsi="Times New Roman" w:cs="Times New Roman"/>
          <w:sz w:val="28"/>
          <w:szCs w:val="28"/>
        </w:rPr>
        <w:t xml:space="preserve"> зв’язку з військовою агресією російської ф</w:t>
      </w:r>
      <w:r w:rsidR="00D542C2" w:rsidRPr="00761C49">
        <w:rPr>
          <w:rFonts w:ascii="Times New Roman" w:eastAsia="Times New Roman" w:hAnsi="Times New Roman" w:cs="Times New Roman"/>
          <w:sz w:val="28"/>
          <w:szCs w:val="28"/>
        </w:rPr>
        <w:t>едерації проти України, за рахунок коштів, передбачених в обласному бюджеті на цю мету  (далі – Порядок)</w:t>
      </w:r>
      <w:r w:rsidRPr="00761C4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D5A8D" w:rsidRPr="00761C49" w:rsidRDefault="001951F5">
      <w:pPr>
        <w:pStyle w:val="1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-2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C49">
        <w:rPr>
          <w:rFonts w:ascii="Times New Roman" w:eastAsia="Times New Roman" w:hAnsi="Times New Roman" w:cs="Times New Roman"/>
          <w:sz w:val="28"/>
          <w:szCs w:val="28"/>
        </w:rPr>
        <w:t xml:space="preserve">До переліку установ вносяться відомості про надавачів </w:t>
      </w:r>
      <w:r w:rsidR="00D542C2" w:rsidRPr="00761C49">
        <w:rPr>
          <w:rFonts w:ascii="Times New Roman" w:eastAsia="Times New Roman" w:hAnsi="Times New Roman" w:cs="Times New Roman"/>
          <w:sz w:val="28"/>
          <w:szCs w:val="28"/>
        </w:rPr>
        <w:t xml:space="preserve">соціальної </w:t>
      </w:r>
      <w:r w:rsidR="00FE5835" w:rsidRPr="00761C49">
        <w:rPr>
          <w:rFonts w:ascii="Times New Roman" w:eastAsia="Times New Roman" w:hAnsi="Times New Roman" w:cs="Times New Roman"/>
          <w:sz w:val="28"/>
          <w:szCs w:val="28"/>
        </w:rPr>
        <w:t>послуг</w:t>
      </w:r>
      <w:r w:rsidR="00D542C2" w:rsidRPr="00761C4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E5835" w:rsidRPr="00761C49">
        <w:rPr>
          <w:rFonts w:ascii="Times New Roman" w:eastAsia="Times New Roman" w:hAnsi="Times New Roman" w:cs="Times New Roman"/>
          <w:sz w:val="28"/>
          <w:szCs w:val="28"/>
        </w:rPr>
        <w:t xml:space="preserve"> з</w:t>
      </w:r>
      <w:r w:rsidRPr="00761C49">
        <w:rPr>
          <w:rFonts w:ascii="Times New Roman" w:eastAsia="Times New Roman" w:hAnsi="Times New Roman" w:cs="Times New Roman"/>
          <w:sz w:val="28"/>
          <w:szCs w:val="28"/>
        </w:rPr>
        <w:t xml:space="preserve"> реабілітації (абілітації) - юридичних осіб незалежно від форми власності, типу та підпорядкування та фізичних осіб-підприємців, що надають послуги </w:t>
      </w:r>
      <w:r w:rsidR="00FE5835" w:rsidRPr="00761C49">
        <w:rPr>
          <w:rFonts w:ascii="Times New Roman" w:eastAsia="Times New Roman" w:hAnsi="Times New Roman" w:cs="Times New Roman"/>
          <w:sz w:val="28"/>
          <w:szCs w:val="28"/>
        </w:rPr>
        <w:t xml:space="preserve">з </w:t>
      </w:r>
      <w:r w:rsidRPr="00761C49">
        <w:rPr>
          <w:rFonts w:ascii="Times New Roman" w:eastAsia="Times New Roman" w:hAnsi="Times New Roman" w:cs="Times New Roman"/>
          <w:sz w:val="28"/>
          <w:szCs w:val="28"/>
        </w:rPr>
        <w:t>реабілітації (абілітації).</w:t>
      </w:r>
    </w:p>
    <w:p w:rsidR="008D5A8D" w:rsidRPr="00761C49" w:rsidRDefault="008D5A8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240" w:lineRule="auto"/>
        <w:ind w:right="-22" w:firstLine="567"/>
        <w:jc w:val="both"/>
      </w:pPr>
    </w:p>
    <w:p w:rsidR="008D5A8D" w:rsidRPr="00761C49" w:rsidRDefault="001951F5" w:rsidP="00516DAB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C49">
        <w:rPr>
          <w:rFonts w:ascii="Times New Roman" w:eastAsia="Times New Roman" w:hAnsi="Times New Roman" w:cs="Times New Roman"/>
          <w:sz w:val="28"/>
          <w:szCs w:val="28"/>
        </w:rPr>
        <w:t>2. У цьому Порядку терміни вживаються у такому значенні:</w:t>
      </w:r>
    </w:p>
    <w:p w:rsidR="00D542C2" w:rsidRPr="00761C49" w:rsidRDefault="00D542C2" w:rsidP="00516DAB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C49">
        <w:rPr>
          <w:rFonts w:ascii="Times New Roman" w:eastAsia="Times New Roman" w:hAnsi="Times New Roman" w:cs="Times New Roman"/>
          <w:sz w:val="28"/>
          <w:szCs w:val="28"/>
        </w:rPr>
        <w:t xml:space="preserve">надавачі соціальної послуги реабілітації (абілітації) - юридичні особи та фізичні особи - підприємці, що надають комплекс послуг з реабілітації (абілітації) </w:t>
      </w:r>
      <w:r w:rsidR="00893E6F" w:rsidRPr="00761C49">
        <w:rPr>
          <w:rFonts w:ascii="Times New Roman" w:eastAsia="Times New Roman" w:hAnsi="Times New Roman" w:cs="Times New Roman"/>
          <w:sz w:val="28"/>
          <w:szCs w:val="28"/>
        </w:rPr>
        <w:t>відповідно до чинного законодавства, установчих документів або інших документів мають право надавати послуги реабілітації (абілітації);</w:t>
      </w:r>
    </w:p>
    <w:p w:rsidR="008D5A8D" w:rsidRPr="00761C49" w:rsidRDefault="001951F5" w:rsidP="00516DAB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C49">
        <w:rPr>
          <w:rFonts w:ascii="Times New Roman" w:eastAsia="Times New Roman" w:hAnsi="Times New Roman" w:cs="Times New Roman"/>
          <w:sz w:val="28"/>
          <w:szCs w:val="28"/>
        </w:rPr>
        <w:t xml:space="preserve">заявник - керівник або уповноважена особа </w:t>
      </w:r>
      <w:r w:rsidR="00D542C2" w:rsidRPr="00761C49">
        <w:rPr>
          <w:rFonts w:ascii="Times New Roman" w:eastAsia="Times New Roman" w:hAnsi="Times New Roman" w:cs="Times New Roman"/>
          <w:sz w:val="28"/>
          <w:szCs w:val="28"/>
        </w:rPr>
        <w:t>надавача соціальної послуги реабілітації (абілітації)</w:t>
      </w:r>
      <w:r w:rsidRPr="00761C4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D5A8D" w:rsidRPr="00761C49" w:rsidRDefault="00511000" w:rsidP="00516DAB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C49">
        <w:rPr>
          <w:rFonts w:ascii="Times New Roman" w:eastAsia="Times New Roman" w:hAnsi="Times New Roman" w:cs="Times New Roman"/>
          <w:sz w:val="28"/>
          <w:szCs w:val="28"/>
        </w:rPr>
        <w:t xml:space="preserve">комісія з </w:t>
      </w:r>
      <w:r w:rsidR="00FE5835" w:rsidRPr="00761C49">
        <w:rPr>
          <w:rFonts w:ascii="Times New Roman" w:eastAsia="Times New Roman" w:hAnsi="Times New Roman" w:cs="Times New Roman"/>
          <w:sz w:val="28"/>
          <w:szCs w:val="28"/>
        </w:rPr>
        <w:t xml:space="preserve">питань </w:t>
      </w:r>
      <w:r w:rsidR="0033651F" w:rsidRPr="00761C49">
        <w:rPr>
          <w:rFonts w:ascii="Times New Roman" w:eastAsia="Times New Roman" w:hAnsi="Times New Roman" w:cs="Times New Roman"/>
          <w:sz w:val="28"/>
          <w:szCs w:val="28"/>
        </w:rPr>
        <w:t xml:space="preserve">надання </w:t>
      </w:r>
      <w:r w:rsidR="00D542C2" w:rsidRPr="00761C49">
        <w:rPr>
          <w:rFonts w:ascii="Times New Roman" w:eastAsia="Times New Roman" w:hAnsi="Times New Roman" w:cs="Times New Roman"/>
          <w:sz w:val="28"/>
          <w:szCs w:val="28"/>
        </w:rPr>
        <w:t xml:space="preserve">соціальної </w:t>
      </w:r>
      <w:r w:rsidR="001951F5" w:rsidRPr="00761C49">
        <w:rPr>
          <w:rFonts w:ascii="Times New Roman" w:eastAsia="Times New Roman" w:hAnsi="Times New Roman" w:cs="Times New Roman"/>
          <w:sz w:val="28"/>
          <w:szCs w:val="28"/>
        </w:rPr>
        <w:t>послуг</w:t>
      </w:r>
      <w:r w:rsidR="00D542C2" w:rsidRPr="00761C4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951F5" w:rsidRPr="00761C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E5835" w:rsidRPr="00761C49">
        <w:rPr>
          <w:rFonts w:ascii="Times New Roman" w:eastAsia="Times New Roman" w:hAnsi="Times New Roman" w:cs="Times New Roman"/>
          <w:sz w:val="28"/>
          <w:szCs w:val="28"/>
        </w:rPr>
        <w:t xml:space="preserve">з </w:t>
      </w:r>
      <w:r w:rsidR="001951F5" w:rsidRPr="00761C49">
        <w:rPr>
          <w:rFonts w:ascii="Times New Roman" w:eastAsia="Times New Roman" w:hAnsi="Times New Roman" w:cs="Times New Roman"/>
          <w:sz w:val="28"/>
          <w:szCs w:val="28"/>
        </w:rPr>
        <w:t xml:space="preserve">реабілітації (абілітації) (далі - комісія) - колегіальний орган, утворений </w:t>
      </w:r>
      <w:r w:rsidR="00FE5835" w:rsidRPr="00761C49">
        <w:rPr>
          <w:rFonts w:ascii="Times New Roman" w:eastAsia="Times New Roman" w:hAnsi="Times New Roman" w:cs="Times New Roman"/>
          <w:sz w:val="28"/>
          <w:szCs w:val="28"/>
        </w:rPr>
        <w:t>обласною державною адміністрацією</w:t>
      </w:r>
      <w:r w:rsidR="00251404" w:rsidRPr="00761C4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11000" w:rsidRPr="00761C49" w:rsidRDefault="00511000" w:rsidP="00516DAB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 w:firstLine="567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542C2" w:rsidRPr="00761C49" w:rsidRDefault="00D542C2" w:rsidP="00516DAB">
      <w:pPr>
        <w:pStyle w:val="2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C49">
        <w:rPr>
          <w:rFonts w:ascii="Times New Roman" w:eastAsia="Times New Roman" w:hAnsi="Times New Roman" w:cs="Times New Roman"/>
          <w:sz w:val="28"/>
          <w:szCs w:val="28"/>
        </w:rPr>
        <w:t>інші терміни вживаються у значення визначених у законодавстві.</w:t>
      </w:r>
    </w:p>
    <w:p w:rsidR="008D5A8D" w:rsidRPr="00761C49" w:rsidRDefault="008D5A8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D5A8D" w:rsidRPr="00761C49" w:rsidRDefault="001951F5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240" w:lineRule="auto"/>
        <w:ind w:right="-2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C49">
        <w:rPr>
          <w:rFonts w:ascii="Times New Roman" w:eastAsia="Times New Roman" w:hAnsi="Times New Roman" w:cs="Times New Roman"/>
          <w:sz w:val="28"/>
          <w:szCs w:val="28"/>
        </w:rPr>
        <w:t xml:space="preserve">3. Критеріями діяльності </w:t>
      </w:r>
      <w:r w:rsidR="00D542C2" w:rsidRPr="00761C49">
        <w:rPr>
          <w:rFonts w:ascii="Times New Roman" w:eastAsia="Times New Roman" w:hAnsi="Times New Roman" w:cs="Times New Roman"/>
          <w:sz w:val="28"/>
          <w:szCs w:val="28"/>
        </w:rPr>
        <w:t xml:space="preserve">надавачів соціальної послуги реабілітації (абілітації) </w:t>
      </w:r>
      <w:r w:rsidRPr="00761C49">
        <w:rPr>
          <w:rFonts w:ascii="Times New Roman" w:eastAsia="Times New Roman" w:hAnsi="Times New Roman" w:cs="Times New Roman"/>
          <w:sz w:val="28"/>
          <w:szCs w:val="28"/>
        </w:rPr>
        <w:t xml:space="preserve">є: </w:t>
      </w:r>
    </w:p>
    <w:p w:rsidR="008D5A8D" w:rsidRPr="00761C49" w:rsidRDefault="001951F5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240" w:lineRule="auto"/>
        <w:ind w:right="-2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C4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1) </w:t>
      </w:r>
      <w:r w:rsidR="00E43FA5" w:rsidRPr="00761C49">
        <w:rPr>
          <w:rFonts w:ascii="Times New Roman" w:eastAsia="Times New Roman" w:hAnsi="Times New Roman" w:cs="Times New Roman"/>
          <w:sz w:val="28"/>
          <w:szCs w:val="28"/>
        </w:rPr>
        <w:t>наявність в установчих (для юридичних осіб) або інших документах, інформації про здійснення діяльності з надання послуг з реабілітації</w:t>
      </w:r>
      <w:r w:rsidR="00761C49" w:rsidRPr="00761C49">
        <w:rPr>
          <w:rFonts w:ascii="Times New Roman" w:eastAsia="Times New Roman" w:hAnsi="Times New Roman" w:cs="Times New Roman"/>
          <w:sz w:val="28"/>
          <w:szCs w:val="28"/>
        </w:rPr>
        <w:t xml:space="preserve"> (абілітації)</w:t>
      </w:r>
      <w:r w:rsidR="00E43FA5" w:rsidRPr="00761C49">
        <w:rPr>
          <w:rFonts w:ascii="Times New Roman" w:eastAsia="Times New Roman" w:hAnsi="Times New Roman" w:cs="Times New Roman"/>
          <w:sz w:val="28"/>
          <w:szCs w:val="28"/>
        </w:rPr>
        <w:t>, що підтверджується наданням засвідченої в установленому порядку, копії установчих та інших документів, випискою з Єдиного державного реєстру юридичних осіб, фізичних осіб - підприємців та громадських формувань</w:t>
      </w:r>
      <w:r w:rsidRPr="00761C4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D5A8D" w:rsidRPr="00761C49" w:rsidRDefault="001951F5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240" w:lineRule="auto"/>
        <w:ind w:right="-2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C49">
        <w:rPr>
          <w:rFonts w:ascii="Times New Roman" w:eastAsia="Times New Roman" w:hAnsi="Times New Roman" w:cs="Times New Roman"/>
          <w:sz w:val="28"/>
          <w:szCs w:val="28"/>
        </w:rPr>
        <w:t xml:space="preserve">2) відсутність фінансової заборгованості, що підтверджується довідкою територіальних органів Державної </w:t>
      </w:r>
      <w:r w:rsidR="001A7FFD" w:rsidRPr="00761C49">
        <w:rPr>
          <w:rFonts w:ascii="Times New Roman" w:eastAsia="Times New Roman" w:hAnsi="Times New Roman" w:cs="Times New Roman"/>
          <w:sz w:val="28"/>
          <w:szCs w:val="28"/>
        </w:rPr>
        <w:t xml:space="preserve">податкової </w:t>
      </w:r>
      <w:r w:rsidRPr="00761C49">
        <w:rPr>
          <w:rFonts w:ascii="Times New Roman" w:eastAsia="Times New Roman" w:hAnsi="Times New Roman" w:cs="Times New Roman"/>
          <w:sz w:val="28"/>
          <w:szCs w:val="28"/>
        </w:rPr>
        <w:t>служби України  про відсутність заборгованості із сплати податків і зборів (обов’язкових платежів);</w:t>
      </w:r>
    </w:p>
    <w:p w:rsidR="008D5A8D" w:rsidRPr="00761C49" w:rsidRDefault="001951F5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240" w:lineRule="auto"/>
        <w:ind w:right="-2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C49">
        <w:rPr>
          <w:rFonts w:ascii="Times New Roman" w:eastAsia="Times New Roman" w:hAnsi="Times New Roman" w:cs="Times New Roman"/>
          <w:sz w:val="28"/>
          <w:szCs w:val="28"/>
        </w:rPr>
        <w:t>3) інформування населення про наявні послуги та електронні сервіси (перелік послуг, категорії осіб, яким вони надаються, умови та порядок їх надання тощо) через електронні засоби комунікації та соціальні мережі, смс-інформування, друковану продукцію (буклети, ліфлети тощо) у формі, доступній для сприйняття особами з будь-якими порушеннями здоров’я;</w:t>
      </w:r>
    </w:p>
    <w:p w:rsidR="008D5A8D" w:rsidRPr="00761C49" w:rsidRDefault="001951F5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C49">
        <w:rPr>
          <w:rFonts w:ascii="Times New Roman" w:eastAsia="Times New Roman" w:hAnsi="Times New Roman" w:cs="Times New Roman"/>
          <w:sz w:val="28"/>
          <w:szCs w:val="28"/>
        </w:rPr>
        <w:t>4) наявність власного чи орендованого жилого приміщення, яке відповідає:</w:t>
      </w:r>
    </w:p>
    <w:p w:rsidR="008D5A8D" w:rsidRPr="00761C49" w:rsidRDefault="00516DAB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C4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951F5" w:rsidRPr="00761C49">
        <w:rPr>
          <w:rFonts w:ascii="Times New Roman" w:eastAsia="Times New Roman" w:hAnsi="Times New Roman" w:cs="Times New Roman"/>
          <w:sz w:val="28"/>
          <w:szCs w:val="28"/>
        </w:rPr>
        <w:t>Держаним будівельним нормам В.2.2-40:2018 «Будинки і споруди. Інклюзивність будівель і споруд. Основні положення», що документально підтверджується фахівцем з питань технічного обстеження будівель і споруд, який має кваліфікаційний сертифікат</w:t>
      </w:r>
      <w:r w:rsidR="00683B2C" w:rsidRPr="00761C49">
        <w:rPr>
          <w:rFonts w:ascii="Times New Roman" w:eastAsia="Times New Roman" w:hAnsi="Times New Roman" w:cs="Times New Roman"/>
          <w:sz w:val="28"/>
          <w:szCs w:val="28"/>
        </w:rPr>
        <w:t>.</w:t>
      </w:r>
      <w:r w:rsidR="001951F5" w:rsidRPr="00761C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3B2C" w:rsidRPr="00761C49">
        <w:rPr>
          <w:rFonts w:ascii="Times New Roman" w:eastAsia="Times New Roman" w:hAnsi="Times New Roman" w:cs="Times New Roman"/>
          <w:sz w:val="28"/>
          <w:szCs w:val="28"/>
        </w:rPr>
        <w:t>У</w:t>
      </w:r>
      <w:r w:rsidR="001951F5" w:rsidRPr="00761C49">
        <w:rPr>
          <w:rFonts w:ascii="Times New Roman" w:eastAsia="Times New Roman" w:hAnsi="Times New Roman" w:cs="Times New Roman"/>
          <w:sz w:val="28"/>
          <w:szCs w:val="28"/>
        </w:rPr>
        <w:t xml:space="preserve"> разі неможливості повністю пристосувати об’єкти надавача для потреб осіб з інвалідністю, забезпечується їх розумне пристосування відповідно до </w:t>
      </w:r>
      <w:hyperlink r:id="rId7" w:anchor="n248">
        <w:r w:rsidR="001951F5" w:rsidRPr="00761C49">
          <w:rPr>
            <w:rFonts w:ascii="Times New Roman" w:eastAsia="Times New Roman" w:hAnsi="Times New Roman" w:cs="Times New Roman"/>
            <w:sz w:val="28"/>
            <w:szCs w:val="28"/>
          </w:rPr>
          <w:t>частини другої</w:t>
        </w:r>
      </w:hyperlink>
      <w:r w:rsidR="001951F5" w:rsidRPr="00761C49">
        <w:rPr>
          <w:rFonts w:ascii="Times New Roman" w:eastAsia="Times New Roman" w:hAnsi="Times New Roman" w:cs="Times New Roman"/>
          <w:sz w:val="28"/>
          <w:szCs w:val="28"/>
        </w:rPr>
        <w:t xml:space="preserve"> статті 27 Закону України «Про основи соціальної захищеності осіб з інвалідністю в Україні», що підтверджується інформацією засновника (власника) </w:t>
      </w:r>
      <w:r w:rsidR="00D542C2" w:rsidRPr="00761C49">
        <w:rPr>
          <w:rFonts w:ascii="Times New Roman" w:eastAsia="Times New Roman" w:hAnsi="Times New Roman" w:cs="Times New Roman"/>
          <w:sz w:val="28"/>
          <w:szCs w:val="28"/>
        </w:rPr>
        <w:t>надавача соціальної послуги реабілітації (абілітації)</w:t>
      </w:r>
      <w:r w:rsidR="001951F5" w:rsidRPr="00761C49">
        <w:rPr>
          <w:rFonts w:ascii="Times New Roman" w:eastAsia="Times New Roman" w:hAnsi="Times New Roman" w:cs="Times New Roman"/>
          <w:sz w:val="28"/>
          <w:szCs w:val="28"/>
        </w:rPr>
        <w:t xml:space="preserve"> за погодженням із громадськими об’єднаннями осіб з інвалідністю;</w:t>
      </w:r>
    </w:p>
    <w:p w:rsidR="008D5A8D" w:rsidRPr="00761C49" w:rsidRDefault="00516DAB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C4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951F5" w:rsidRPr="00761C49">
        <w:rPr>
          <w:rFonts w:ascii="Times New Roman" w:eastAsia="Times New Roman" w:hAnsi="Times New Roman" w:cs="Times New Roman"/>
          <w:sz w:val="28"/>
          <w:szCs w:val="28"/>
        </w:rPr>
        <w:t>санітарним та протипожежним вимогам, що підтверджується засвідченою в установленому порядку копією декларації відповідності матеріально-технічної бази надавача вимогам законода</w:t>
      </w:r>
      <w:r w:rsidR="008B2543" w:rsidRPr="00761C49">
        <w:rPr>
          <w:rFonts w:ascii="Times New Roman" w:eastAsia="Times New Roman" w:hAnsi="Times New Roman" w:cs="Times New Roman"/>
          <w:sz w:val="28"/>
          <w:szCs w:val="28"/>
        </w:rPr>
        <w:t>вства з питань пожежної безпеки</w:t>
      </w:r>
      <w:r w:rsidR="001951F5" w:rsidRPr="00761C49">
        <w:rPr>
          <w:rFonts w:ascii="Times New Roman" w:eastAsia="Times New Roman" w:hAnsi="Times New Roman" w:cs="Times New Roman"/>
          <w:sz w:val="28"/>
          <w:szCs w:val="28"/>
        </w:rPr>
        <w:t xml:space="preserve"> - для надання соціальних послуг, що передбачають цілодобове перебування/проживання у приміщенні надавача послуги;</w:t>
      </w:r>
    </w:p>
    <w:p w:rsidR="008D5A8D" w:rsidRPr="00761C49" w:rsidRDefault="001951F5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240" w:lineRule="auto"/>
        <w:ind w:right="-2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C49">
        <w:rPr>
          <w:rFonts w:ascii="Times New Roman" w:eastAsia="Times New Roman" w:hAnsi="Times New Roman" w:cs="Times New Roman"/>
          <w:sz w:val="28"/>
          <w:szCs w:val="28"/>
        </w:rPr>
        <w:t xml:space="preserve">5) наявність матеріально-технічної бази, необхідної для забезпечення санітарно-гігієнічних норм, гарячого та холодного водопостачання та водовідведення, каналізації, припливно-витяжної вентиляції відповідно до вимог державних будівельних норм В.2.2-9:2018 «Громадські будинки та </w:t>
      </w:r>
      <w:r w:rsidR="00D542C2" w:rsidRPr="00761C49">
        <w:rPr>
          <w:rFonts w:ascii="Times New Roman" w:eastAsia="Times New Roman" w:hAnsi="Times New Roman" w:cs="Times New Roman"/>
          <w:sz w:val="28"/>
          <w:szCs w:val="28"/>
        </w:rPr>
        <w:t>споруди. Основні положення», що підтверджується довідкою надавача соціальної послуги реабілітації (абілітації)</w:t>
      </w:r>
      <w:r w:rsidR="000C19FC" w:rsidRPr="00761C49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Pr="00761C49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r w:rsidR="00D542C2" w:rsidRPr="00761C49">
        <w:rPr>
          <w:rFonts w:ascii="Times New Roman" w:eastAsia="Times New Roman" w:hAnsi="Times New Roman" w:cs="Times New Roman"/>
          <w:sz w:val="28"/>
          <w:szCs w:val="28"/>
        </w:rPr>
        <w:t>надавачів соціальної послуги реабілітації (абілітації)</w:t>
      </w:r>
      <w:r w:rsidRPr="00761C49">
        <w:rPr>
          <w:rFonts w:ascii="Times New Roman" w:eastAsia="Times New Roman" w:hAnsi="Times New Roman" w:cs="Times New Roman"/>
          <w:sz w:val="28"/>
          <w:szCs w:val="28"/>
        </w:rPr>
        <w:t>, що передбачають цілодобове перебування/проживання у приміщенні надавача;</w:t>
      </w:r>
    </w:p>
    <w:p w:rsidR="001E0A24" w:rsidRPr="00761C49" w:rsidRDefault="001951F5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240" w:lineRule="auto"/>
        <w:ind w:right="-2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C49">
        <w:rPr>
          <w:rFonts w:ascii="Times New Roman" w:eastAsia="Times New Roman" w:hAnsi="Times New Roman" w:cs="Times New Roman"/>
          <w:sz w:val="28"/>
          <w:szCs w:val="28"/>
        </w:rPr>
        <w:t xml:space="preserve">6) можливість забезпечення харчуванням отримувачів </w:t>
      </w:r>
      <w:r w:rsidR="00017E33" w:rsidRPr="00761C49">
        <w:rPr>
          <w:rFonts w:ascii="Times New Roman" w:eastAsia="Times New Roman" w:hAnsi="Times New Roman" w:cs="Times New Roman"/>
          <w:sz w:val="28"/>
          <w:szCs w:val="28"/>
        </w:rPr>
        <w:t xml:space="preserve">соціальної </w:t>
      </w:r>
      <w:r w:rsidRPr="00761C49">
        <w:rPr>
          <w:rFonts w:ascii="Times New Roman" w:eastAsia="Times New Roman" w:hAnsi="Times New Roman" w:cs="Times New Roman"/>
          <w:sz w:val="28"/>
          <w:szCs w:val="28"/>
        </w:rPr>
        <w:t>послуг</w:t>
      </w:r>
      <w:r w:rsidR="00017E33" w:rsidRPr="00761C4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61C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E5835" w:rsidRPr="00761C49">
        <w:rPr>
          <w:rFonts w:ascii="Times New Roman" w:eastAsia="Times New Roman" w:hAnsi="Times New Roman" w:cs="Times New Roman"/>
          <w:sz w:val="28"/>
          <w:szCs w:val="28"/>
        </w:rPr>
        <w:t>з реабілітації (абілітації)</w:t>
      </w:r>
      <w:r w:rsidR="001E0A24" w:rsidRPr="00761C49">
        <w:rPr>
          <w:rFonts w:ascii="Times New Roman" w:eastAsia="Times New Roman" w:hAnsi="Times New Roman" w:cs="Times New Roman"/>
          <w:sz w:val="28"/>
          <w:szCs w:val="28"/>
        </w:rPr>
        <w:t xml:space="preserve">, які </w:t>
      </w:r>
      <w:r w:rsidR="00017E33" w:rsidRPr="00761C49">
        <w:rPr>
          <w:rFonts w:ascii="Times New Roman" w:eastAsia="Times New Roman" w:hAnsi="Times New Roman" w:cs="Times New Roman"/>
          <w:sz w:val="28"/>
          <w:szCs w:val="28"/>
        </w:rPr>
        <w:t>перебувають</w:t>
      </w:r>
      <w:r w:rsidR="001E0A24" w:rsidRPr="00761C49">
        <w:rPr>
          <w:rFonts w:ascii="Times New Roman" w:eastAsia="Times New Roman" w:hAnsi="Times New Roman" w:cs="Times New Roman"/>
          <w:sz w:val="28"/>
          <w:szCs w:val="28"/>
        </w:rPr>
        <w:t xml:space="preserve"> у закладі надавача цілодобово.</w:t>
      </w:r>
      <w:r w:rsidR="00FE5835" w:rsidRPr="00761C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C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D5A8D" w:rsidRPr="00761C49" w:rsidRDefault="001951F5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240" w:lineRule="auto"/>
        <w:ind w:right="-2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C49">
        <w:rPr>
          <w:rFonts w:ascii="Times New Roman" w:eastAsia="Times New Roman" w:hAnsi="Times New Roman" w:cs="Times New Roman"/>
          <w:sz w:val="28"/>
          <w:szCs w:val="28"/>
        </w:rPr>
        <w:t xml:space="preserve">Для організації харчування </w:t>
      </w:r>
      <w:r w:rsidR="00017E33" w:rsidRPr="00761C49">
        <w:rPr>
          <w:rFonts w:ascii="Times New Roman" w:eastAsia="Times New Roman" w:hAnsi="Times New Roman" w:cs="Times New Roman"/>
          <w:sz w:val="28"/>
          <w:szCs w:val="28"/>
        </w:rPr>
        <w:t xml:space="preserve">надавач соціальної послуги з реабілітації (абілітації) </w:t>
      </w:r>
      <w:r w:rsidRPr="00761C49">
        <w:rPr>
          <w:rFonts w:ascii="Times New Roman" w:eastAsia="Times New Roman" w:hAnsi="Times New Roman" w:cs="Times New Roman"/>
          <w:sz w:val="28"/>
          <w:szCs w:val="28"/>
        </w:rPr>
        <w:t xml:space="preserve">отримує експлуатаційний дозвіл або реєструє потужності з виробництва та/або обігу харчових продуктів відповідно до </w:t>
      </w:r>
      <w:hyperlink r:id="rId8">
        <w:r w:rsidRPr="00761C49">
          <w:rPr>
            <w:rFonts w:ascii="Times New Roman" w:eastAsia="Times New Roman" w:hAnsi="Times New Roman" w:cs="Times New Roman"/>
            <w:sz w:val="28"/>
            <w:szCs w:val="28"/>
          </w:rPr>
          <w:t>Закону України</w:t>
        </w:r>
      </w:hyperlink>
      <w:r w:rsidRPr="00761C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C49">
        <w:rPr>
          <w:rFonts w:ascii="Times New Roman" w:eastAsia="Times New Roman" w:hAnsi="Times New Roman" w:cs="Times New Roman"/>
          <w:sz w:val="28"/>
          <w:szCs w:val="28"/>
        </w:rPr>
        <w:lastRenderedPageBreak/>
        <w:t>«Про основні принципи та вимоги до безпечності та якості харчових продуктів».</w:t>
      </w:r>
    </w:p>
    <w:p w:rsidR="008D5A8D" w:rsidRPr="00761C49" w:rsidRDefault="001951F5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240" w:lineRule="auto"/>
        <w:ind w:right="-2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C49">
        <w:rPr>
          <w:rFonts w:ascii="Times New Roman" w:eastAsia="Times New Roman" w:hAnsi="Times New Roman" w:cs="Times New Roman"/>
          <w:sz w:val="28"/>
          <w:szCs w:val="28"/>
        </w:rPr>
        <w:t xml:space="preserve">У разі залучення інших суб’єктів господарювання до постачання готової продукції такі суб’єкти повинні мати дозвільні документи згідно з вимогами </w:t>
      </w:r>
      <w:hyperlink r:id="rId9">
        <w:r w:rsidRPr="00761C49">
          <w:rPr>
            <w:rFonts w:ascii="Times New Roman" w:eastAsia="Times New Roman" w:hAnsi="Times New Roman" w:cs="Times New Roman"/>
            <w:sz w:val="28"/>
            <w:szCs w:val="28"/>
          </w:rPr>
          <w:t>Закону України</w:t>
        </w:r>
      </w:hyperlink>
      <w:r w:rsidRPr="00761C49">
        <w:rPr>
          <w:rFonts w:ascii="Times New Roman" w:eastAsia="Times New Roman" w:hAnsi="Times New Roman" w:cs="Times New Roman"/>
          <w:sz w:val="28"/>
          <w:szCs w:val="28"/>
        </w:rPr>
        <w:t xml:space="preserve"> «Про основні принципи та вимоги до безпечності та якості харчових продуктів»  і документи, що підтверджують безпечність та окремі показники якості харчових продуктів (експертний висновок, протокол, звіт або інший аналогічний документ);</w:t>
      </w:r>
    </w:p>
    <w:p w:rsidR="008D5A8D" w:rsidRPr="00761C49" w:rsidRDefault="001951F5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240" w:lineRule="auto"/>
        <w:ind w:right="-2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C49">
        <w:rPr>
          <w:rFonts w:ascii="Times New Roman" w:eastAsia="Times New Roman" w:hAnsi="Times New Roman" w:cs="Times New Roman"/>
          <w:sz w:val="28"/>
          <w:szCs w:val="28"/>
        </w:rPr>
        <w:t xml:space="preserve">9) </w:t>
      </w:r>
      <w:r w:rsidR="00511000" w:rsidRPr="00761C49">
        <w:rPr>
          <w:rFonts w:ascii="Times New Roman" w:eastAsia="Times New Roman" w:hAnsi="Times New Roman" w:cs="Times New Roman"/>
          <w:sz w:val="28"/>
          <w:szCs w:val="28"/>
        </w:rPr>
        <w:t xml:space="preserve">наявність </w:t>
      </w:r>
      <w:r w:rsidRPr="00761C49">
        <w:rPr>
          <w:rFonts w:ascii="Times New Roman" w:eastAsia="Times New Roman" w:hAnsi="Times New Roman" w:cs="Times New Roman"/>
          <w:sz w:val="28"/>
          <w:szCs w:val="28"/>
        </w:rPr>
        <w:t xml:space="preserve">ліцензії на провадження господарської діяльності з медичної практики </w:t>
      </w:r>
      <w:r w:rsidR="00511000" w:rsidRPr="00761C49">
        <w:rPr>
          <w:rFonts w:ascii="Times New Roman" w:eastAsia="Times New Roman" w:hAnsi="Times New Roman" w:cs="Times New Roman"/>
          <w:sz w:val="28"/>
          <w:szCs w:val="28"/>
        </w:rPr>
        <w:t xml:space="preserve">у разі надання медичних послуг  </w:t>
      </w:r>
      <w:r w:rsidRPr="00761C49">
        <w:rPr>
          <w:rFonts w:ascii="Times New Roman" w:eastAsia="Times New Roman" w:hAnsi="Times New Roman" w:cs="Times New Roman"/>
          <w:sz w:val="28"/>
          <w:szCs w:val="28"/>
        </w:rPr>
        <w:t>(за наявності);</w:t>
      </w:r>
    </w:p>
    <w:p w:rsidR="008D5A8D" w:rsidRPr="00761C49" w:rsidRDefault="001B6928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240" w:lineRule="auto"/>
        <w:ind w:right="-2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C49">
        <w:rPr>
          <w:rFonts w:ascii="Times New Roman" w:eastAsia="Times New Roman" w:hAnsi="Times New Roman" w:cs="Times New Roman"/>
          <w:sz w:val="28"/>
          <w:szCs w:val="28"/>
        </w:rPr>
        <w:t xml:space="preserve">Окрім вище перелічених документів заявник в обов’язковому порядку </w:t>
      </w:r>
      <w:r w:rsidR="001951F5" w:rsidRPr="00761C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C49">
        <w:rPr>
          <w:rFonts w:ascii="Times New Roman" w:eastAsia="Times New Roman" w:hAnsi="Times New Roman" w:cs="Times New Roman"/>
          <w:sz w:val="28"/>
          <w:szCs w:val="28"/>
        </w:rPr>
        <w:t xml:space="preserve">надає </w:t>
      </w:r>
      <w:r w:rsidR="001951F5" w:rsidRPr="00761C49">
        <w:rPr>
          <w:rFonts w:ascii="Times New Roman" w:eastAsia="Times New Roman" w:hAnsi="Times New Roman" w:cs="Times New Roman"/>
          <w:sz w:val="28"/>
          <w:szCs w:val="28"/>
        </w:rPr>
        <w:t>інформаці</w:t>
      </w:r>
      <w:r w:rsidRPr="00761C49">
        <w:rPr>
          <w:rFonts w:ascii="Times New Roman" w:eastAsia="Times New Roman" w:hAnsi="Times New Roman" w:cs="Times New Roman"/>
          <w:sz w:val="28"/>
          <w:szCs w:val="28"/>
        </w:rPr>
        <w:t xml:space="preserve">ю щодо вартості складових послуг та </w:t>
      </w:r>
      <w:r w:rsidR="001951F5" w:rsidRPr="00761C49">
        <w:rPr>
          <w:rFonts w:ascii="Times New Roman" w:eastAsia="Times New Roman" w:hAnsi="Times New Roman" w:cs="Times New Roman"/>
          <w:sz w:val="28"/>
          <w:szCs w:val="28"/>
        </w:rPr>
        <w:t xml:space="preserve"> інші документи.</w:t>
      </w:r>
    </w:p>
    <w:p w:rsidR="00C014AB" w:rsidRPr="00761C49" w:rsidRDefault="006347CB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240" w:lineRule="auto"/>
        <w:ind w:right="-2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C49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D542C2" w:rsidRPr="00761C49">
        <w:rPr>
          <w:rFonts w:ascii="Times New Roman" w:eastAsia="Times New Roman" w:hAnsi="Times New Roman" w:cs="Times New Roman"/>
          <w:sz w:val="28"/>
          <w:szCs w:val="28"/>
        </w:rPr>
        <w:t>Надавач соціальної послуги реабілітації (абілітації)</w:t>
      </w:r>
      <w:r w:rsidR="00C014AB" w:rsidRPr="00761C49">
        <w:rPr>
          <w:rFonts w:ascii="Times New Roman" w:eastAsia="Times New Roman" w:hAnsi="Times New Roman" w:cs="Times New Roman"/>
          <w:sz w:val="28"/>
          <w:szCs w:val="28"/>
        </w:rPr>
        <w:t xml:space="preserve"> не має права змінювати вартість складових послуг  упродовж  бюджетного року.</w:t>
      </w:r>
    </w:p>
    <w:p w:rsidR="008D5A8D" w:rsidRPr="00761C49" w:rsidRDefault="009B37E6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240" w:lineRule="auto"/>
        <w:ind w:right="-2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C49">
        <w:rPr>
          <w:rFonts w:ascii="Times New Roman" w:eastAsia="Times New Roman" w:hAnsi="Times New Roman" w:cs="Times New Roman"/>
          <w:sz w:val="28"/>
          <w:szCs w:val="28"/>
        </w:rPr>
        <w:t>5</w:t>
      </w:r>
      <w:r w:rsidR="001951F5" w:rsidRPr="00761C49">
        <w:rPr>
          <w:rFonts w:ascii="Times New Roman" w:eastAsia="Times New Roman" w:hAnsi="Times New Roman" w:cs="Times New Roman"/>
          <w:sz w:val="28"/>
          <w:szCs w:val="28"/>
        </w:rPr>
        <w:t xml:space="preserve">. Для внесення відомостей про </w:t>
      </w:r>
      <w:r w:rsidR="00B27FAF" w:rsidRPr="00761C49">
        <w:rPr>
          <w:rFonts w:ascii="Times New Roman" w:eastAsia="Times New Roman" w:hAnsi="Times New Roman" w:cs="Times New Roman"/>
          <w:sz w:val="28"/>
          <w:szCs w:val="28"/>
        </w:rPr>
        <w:t xml:space="preserve">надавача соціальної послуги реабілітації (абілітації) до переліку надавачів </w:t>
      </w:r>
      <w:r w:rsidR="00D542C2" w:rsidRPr="00761C49">
        <w:rPr>
          <w:rFonts w:ascii="Times New Roman" w:eastAsia="Times New Roman" w:hAnsi="Times New Roman" w:cs="Times New Roman"/>
          <w:sz w:val="28"/>
          <w:szCs w:val="28"/>
        </w:rPr>
        <w:t xml:space="preserve">соціальної </w:t>
      </w:r>
      <w:r w:rsidR="001951F5" w:rsidRPr="00761C49">
        <w:rPr>
          <w:rFonts w:ascii="Times New Roman" w:eastAsia="Times New Roman" w:hAnsi="Times New Roman" w:cs="Times New Roman"/>
          <w:sz w:val="28"/>
          <w:szCs w:val="28"/>
        </w:rPr>
        <w:t>пос</w:t>
      </w:r>
      <w:r w:rsidR="001E0A24" w:rsidRPr="00761C49">
        <w:rPr>
          <w:rFonts w:ascii="Times New Roman" w:eastAsia="Times New Roman" w:hAnsi="Times New Roman" w:cs="Times New Roman"/>
          <w:sz w:val="28"/>
          <w:szCs w:val="28"/>
        </w:rPr>
        <w:t>луг</w:t>
      </w:r>
      <w:r w:rsidR="00D542C2" w:rsidRPr="00761C4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E0A24" w:rsidRPr="00761C49">
        <w:rPr>
          <w:rFonts w:ascii="Times New Roman" w:eastAsia="Times New Roman" w:hAnsi="Times New Roman" w:cs="Times New Roman"/>
          <w:sz w:val="28"/>
          <w:szCs w:val="28"/>
        </w:rPr>
        <w:t xml:space="preserve"> з</w:t>
      </w:r>
      <w:r w:rsidR="00B91739" w:rsidRPr="00761C49">
        <w:rPr>
          <w:rFonts w:ascii="Times New Roman" w:eastAsia="Times New Roman" w:hAnsi="Times New Roman" w:cs="Times New Roman"/>
          <w:sz w:val="28"/>
          <w:szCs w:val="28"/>
        </w:rPr>
        <w:t xml:space="preserve"> реабілітації (абілітації) </w:t>
      </w:r>
      <w:r w:rsidR="001951F5" w:rsidRPr="00761C49">
        <w:rPr>
          <w:rFonts w:ascii="Times New Roman" w:eastAsia="Times New Roman" w:hAnsi="Times New Roman" w:cs="Times New Roman"/>
          <w:sz w:val="28"/>
          <w:szCs w:val="28"/>
        </w:rPr>
        <w:t xml:space="preserve">заявник подає до </w:t>
      </w:r>
      <w:r w:rsidR="001B6928" w:rsidRPr="00761C49">
        <w:rPr>
          <w:rFonts w:ascii="Times New Roman" w:eastAsia="Times New Roman" w:hAnsi="Times New Roman" w:cs="Times New Roman"/>
          <w:sz w:val="28"/>
          <w:szCs w:val="28"/>
        </w:rPr>
        <w:t xml:space="preserve">відповідної </w:t>
      </w:r>
      <w:r w:rsidR="001951F5" w:rsidRPr="00761C49">
        <w:rPr>
          <w:rFonts w:ascii="Times New Roman" w:eastAsia="Times New Roman" w:hAnsi="Times New Roman" w:cs="Times New Roman"/>
          <w:sz w:val="28"/>
          <w:szCs w:val="28"/>
        </w:rPr>
        <w:t xml:space="preserve">районної державної адміністрації </w:t>
      </w:r>
      <w:r w:rsidR="001B6928" w:rsidRPr="00761C49">
        <w:rPr>
          <w:rFonts w:ascii="Times New Roman" w:eastAsia="Times New Roman" w:hAnsi="Times New Roman" w:cs="Times New Roman"/>
          <w:sz w:val="28"/>
          <w:szCs w:val="28"/>
        </w:rPr>
        <w:t xml:space="preserve">(за місцем </w:t>
      </w:r>
      <w:r w:rsidR="000808B6" w:rsidRPr="00761C49">
        <w:rPr>
          <w:rFonts w:ascii="Times New Roman" w:eastAsia="Times New Roman" w:hAnsi="Times New Roman" w:cs="Times New Roman"/>
          <w:sz w:val="28"/>
          <w:szCs w:val="28"/>
        </w:rPr>
        <w:t>здійснення фактичної діяльності</w:t>
      </w:r>
      <w:r w:rsidR="001B6928" w:rsidRPr="00761C4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B91739" w:rsidRPr="00761C49">
        <w:rPr>
          <w:rFonts w:ascii="Times New Roman" w:eastAsia="Times New Roman" w:hAnsi="Times New Roman" w:cs="Times New Roman"/>
          <w:sz w:val="28"/>
          <w:szCs w:val="28"/>
        </w:rPr>
        <w:t xml:space="preserve">заяву </w:t>
      </w:r>
      <w:r w:rsidR="001951F5" w:rsidRPr="00761C49">
        <w:rPr>
          <w:rFonts w:ascii="Times New Roman" w:eastAsia="Times New Roman" w:hAnsi="Times New Roman" w:cs="Times New Roman"/>
          <w:sz w:val="28"/>
          <w:szCs w:val="28"/>
        </w:rPr>
        <w:t>та пе</w:t>
      </w:r>
      <w:r w:rsidR="00137934" w:rsidRPr="00761C49">
        <w:rPr>
          <w:rFonts w:ascii="Times New Roman" w:eastAsia="Times New Roman" w:hAnsi="Times New Roman" w:cs="Times New Roman"/>
          <w:sz w:val="28"/>
          <w:szCs w:val="28"/>
        </w:rPr>
        <w:t>релік документів, що підтверджу</w:t>
      </w:r>
      <w:r w:rsidR="001951F5" w:rsidRPr="00761C49">
        <w:rPr>
          <w:rFonts w:ascii="Times New Roman" w:eastAsia="Times New Roman" w:hAnsi="Times New Roman" w:cs="Times New Roman"/>
          <w:sz w:val="28"/>
          <w:szCs w:val="28"/>
        </w:rPr>
        <w:t xml:space="preserve">ють відповідність </w:t>
      </w:r>
      <w:r w:rsidR="00B77547" w:rsidRPr="00761C49">
        <w:rPr>
          <w:rFonts w:ascii="Times New Roman" w:eastAsia="Times New Roman" w:hAnsi="Times New Roman" w:cs="Times New Roman"/>
          <w:sz w:val="28"/>
          <w:szCs w:val="28"/>
        </w:rPr>
        <w:t>надавача соціальної послуги реабілітації (абілітації)</w:t>
      </w:r>
      <w:r w:rsidR="001951F5" w:rsidRPr="00761C49">
        <w:rPr>
          <w:rFonts w:ascii="Times New Roman" w:eastAsia="Times New Roman" w:hAnsi="Times New Roman" w:cs="Times New Roman"/>
          <w:sz w:val="28"/>
          <w:szCs w:val="28"/>
        </w:rPr>
        <w:t xml:space="preserve"> вимогам, передбаченими п. 3 цього Порядку.</w:t>
      </w:r>
    </w:p>
    <w:p w:rsidR="00B91739" w:rsidRPr="00761C49" w:rsidRDefault="00B91739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240" w:lineRule="auto"/>
        <w:ind w:right="-2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C49">
        <w:rPr>
          <w:rFonts w:ascii="Times New Roman" w:eastAsia="Times New Roman" w:hAnsi="Times New Roman" w:cs="Times New Roman"/>
          <w:sz w:val="28"/>
          <w:szCs w:val="28"/>
        </w:rPr>
        <w:t>Районна державна адмініст</w:t>
      </w:r>
      <w:r w:rsidR="009B7EA2" w:rsidRPr="00761C49">
        <w:rPr>
          <w:rFonts w:ascii="Times New Roman" w:eastAsia="Times New Roman" w:hAnsi="Times New Roman" w:cs="Times New Roman"/>
          <w:sz w:val="28"/>
          <w:szCs w:val="28"/>
        </w:rPr>
        <w:t xml:space="preserve">рація перевіряє наявність усіх </w:t>
      </w:r>
      <w:r w:rsidRPr="00761C49">
        <w:rPr>
          <w:rFonts w:ascii="Times New Roman" w:eastAsia="Times New Roman" w:hAnsi="Times New Roman" w:cs="Times New Roman"/>
          <w:sz w:val="28"/>
          <w:szCs w:val="28"/>
        </w:rPr>
        <w:t xml:space="preserve">необхідних документів та </w:t>
      </w:r>
      <w:r w:rsidR="000F0ECB" w:rsidRPr="00761C49">
        <w:rPr>
          <w:rFonts w:ascii="Times New Roman" w:eastAsia="Times New Roman" w:hAnsi="Times New Roman" w:cs="Times New Roman"/>
          <w:sz w:val="28"/>
          <w:szCs w:val="28"/>
        </w:rPr>
        <w:t xml:space="preserve"> у випадку їх відповідності </w:t>
      </w:r>
      <w:r w:rsidRPr="00761C49">
        <w:rPr>
          <w:rFonts w:ascii="Times New Roman" w:eastAsia="Times New Roman" w:hAnsi="Times New Roman" w:cs="Times New Roman"/>
          <w:sz w:val="28"/>
          <w:szCs w:val="28"/>
        </w:rPr>
        <w:t>скеровує їх на розгляд комісії.</w:t>
      </w:r>
    </w:p>
    <w:p w:rsidR="002F64FC" w:rsidRPr="00761C49" w:rsidRDefault="009B37E6" w:rsidP="002F64FC">
      <w:pPr>
        <w:pStyle w:val="11"/>
        <w:ind w:firstLine="567"/>
        <w:jc w:val="both"/>
        <w:rPr>
          <w:sz w:val="28"/>
          <w:szCs w:val="28"/>
        </w:rPr>
      </w:pPr>
      <w:r w:rsidRPr="00761C49">
        <w:rPr>
          <w:sz w:val="28"/>
          <w:szCs w:val="28"/>
        </w:rPr>
        <w:t>6</w:t>
      </w:r>
      <w:r w:rsidR="00DC17C5" w:rsidRPr="00761C49">
        <w:rPr>
          <w:sz w:val="28"/>
          <w:szCs w:val="28"/>
        </w:rPr>
        <w:t xml:space="preserve">. Комісія утворюється </w:t>
      </w:r>
      <w:r w:rsidR="00C7025A" w:rsidRPr="00761C49">
        <w:rPr>
          <w:sz w:val="28"/>
          <w:szCs w:val="28"/>
        </w:rPr>
        <w:t xml:space="preserve">розпорядженням голови </w:t>
      </w:r>
      <w:r w:rsidR="00DC17C5" w:rsidRPr="00761C49">
        <w:rPr>
          <w:sz w:val="28"/>
          <w:szCs w:val="28"/>
        </w:rPr>
        <w:t xml:space="preserve">обласної державної адміністрації. </w:t>
      </w:r>
    </w:p>
    <w:p w:rsidR="001E0A24" w:rsidRPr="00761C49" w:rsidRDefault="001E0A24" w:rsidP="002F64FC">
      <w:pPr>
        <w:pStyle w:val="11"/>
        <w:ind w:firstLine="567"/>
        <w:jc w:val="both"/>
        <w:rPr>
          <w:sz w:val="28"/>
          <w:szCs w:val="28"/>
        </w:rPr>
      </w:pPr>
      <w:r w:rsidRPr="00761C49">
        <w:rPr>
          <w:sz w:val="28"/>
          <w:szCs w:val="28"/>
        </w:rPr>
        <w:t>Очолює комісію заступник голови обласної державної адміністрації відповідно до розподілу функціональних обов’язків.</w:t>
      </w:r>
      <w:r w:rsidR="001B499E" w:rsidRPr="00761C49">
        <w:rPr>
          <w:sz w:val="28"/>
          <w:szCs w:val="28"/>
        </w:rPr>
        <w:t xml:space="preserve"> </w:t>
      </w:r>
    </w:p>
    <w:p w:rsidR="002F64FC" w:rsidRPr="00761C49" w:rsidRDefault="00DC17C5" w:rsidP="002F64FC">
      <w:pPr>
        <w:pStyle w:val="11"/>
        <w:ind w:firstLine="567"/>
        <w:jc w:val="both"/>
        <w:rPr>
          <w:sz w:val="28"/>
          <w:szCs w:val="28"/>
        </w:rPr>
      </w:pPr>
      <w:r w:rsidRPr="00761C49">
        <w:rPr>
          <w:sz w:val="28"/>
          <w:szCs w:val="28"/>
        </w:rPr>
        <w:t xml:space="preserve">До складу комісії залучаються </w:t>
      </w:r>
      <w:r w:rsidR="00C014AB" w:rsidRPr="00761C49">
        <w:rPr>
          <w:sz w:val="28"/>
          <w:szCs w:val="28"/>
        </w:rPr>
        <w:t>представники</w:t>
      </w:r>
      <w:r w:rsidRPr="00761C49">
        <w:rPr>
          <w:sz w:val="28"/>
          <w:szCs w:val="28"/>
        </w:rPr>
        <w:t xml:space="preserve"> </w:t>
      </w:r>
      <w:r w:rsidR="00C014AB" w:rsidRPr="00761C49">
        <w:rPr>
          <w:sz w:val="28"/>
          <w:szCs w:val="28"/>
        </w:rPr>
        <w:t>департаменту соціального захисту населення</w:t>
      </w:r>
      <w:r w:rsidR="001B499E" w:rsidRPr="00761C49">
        <w:rPr>
          <w:sz w:val="28"/>
          <w:szCs w:val="28"/>
        </w:rPr>
        <w:t xml:space="preserve"> обласної державної адміністрації</w:t>
      </w:r>
      <w:r w:rsidR="00C014AB" w:rsidRPr="00761C49">
        <w:rPr>
          <w:sz w:val="28"/>
          <w:szCs w:val="28"/>
        </w:rPr>
        <w:t xml:space="preserve">, </w:t>
      </w:r>
      <w:r w:rsidRPr="00761C49">
        <w:rPr>
          <w:sz w:val="28"/>
          <w:szCs w:val="28"/>
        </w:rPr>
        <w:t>департаменту охорони здоров’я</w:t>
      </w:r>
      <w:r w:rsidR="002F64FC" w:rsidRPr="00761C49">
        <w:rPr>
          <w:sz w:val="28"/>
          <w:szCs w:val="28"/>
        </w:rPr>
        <w:t xml:space="preserve"> обласної державної адміністрації</w:t>
      </w:r>
      <w:r w:rsidRPr="00761C49">
        <w:rPr>
          <w:sz w:val="28"/>
          <w:szCs w:val="28"/>
        </w:rPr>
        <w:t>, департаменту архітектури та</w:t>
      </w:r>
      <w:r w:rsidR="0092162D" w:rsidRPr="00761C49">
        <w:rPr>
          <w:sz w:val="28"/>
          <w:szCs w:val="28"/>
        </w:rPr>
        <w:t xml:space="preserve"> розвитку </w:t>
      </w:r>
      <w:r w:rsidRPr="00761C49">
        <w:rPr>
          <w:sz w:val="28"/>
          <w:szCs w:val="28"/>
        </w:rPr>
        <w:t>містобудування</w:t>
      </w:r>
      <w:r w:rsidR="002F64FC" w:rsidRPr="00761C49">
        <w:rPr>
          <w:sz w:val="28"/>
          <w:szCs w:val="28"/>
        </w:rPr>
        <w:t xml:space="preserve"> обласної державної адміністрації</w:t>
      </w:r>
      <w:r w:rsidR="00EB463C" w:rsidRPr="00761C49">
        <w:rPr>
          <w:sz w:val="28"/>
          <w:szCs w:val="28"/>
        </w:rPr>
        <w:t xml:space="preserve">, </w:t>
      </w:r>
      <w:r w:rsidR="00C014AB" w:rsidRPr="00761C49">
        <w:rPr>
          <w:sz w:val="28"/>
          <w:szCs w:val="28"/>
        </w:rPr>
        <w:t xml:space="preserve">Львівської обласної ради, </w:t>
      </w:r>
      <w:r w:rsidR="002F64FC" w:rsidRPr="00761C49">
        <w:rPr>
          <w:sz w:val="28"/>
          <w:szCs w:val="28"/>
        </w:rPr>
        <w:t xml:space="preserve">комунального закладу Львівської обласної ради «Центр моніторингу соціальних програм та контролю за призначенням і виплатою допомог», </w:t>
      </w:r>
      <w:r w:rsidR="00C014AB" w:rsidRPr="00761C49">
        <w:rPr>
          <w:sz w:val="28"/>
          <w:szCs w:val="28"/>
        </w:rPr>
        <w:t>керівники структурних підрозділів з питань соціального захисту населення районних державних адміністрацій та інші</w:t>
      </w:r>
      <w:r w:rsidR="002F64FC" w:rsidRPr="00761C49">
        <w:rPr>
          <w:sz w:val="28"/>
          <w:szCs w:val="28"/>
        </w:rPr>
        <w:t>.</w:t>
      </w:r>
    </w:p>
    <w:p w:rsidR="002F64FC" w:rsidRPr="00761C49" w:rsidRDefault="002F64FC" w:rsidP="002F64FC">
      <w:pPr>
        <w:pStyle w:val="1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61C49">
        <w:rPr>
          <w:rFonts w:ascii="Times New Roman" w:hAnsi="Times New Roman"/>
          <w:sz w:val="28"/>
          <w:szCs w:val="28"/>
          <w:lang w:val="uk-UA" w:eastAsia="ru-RU"/>
        </w:rPr>
        <w:t xml:space="preserve">Персональний склад комісії затверджується розпорядженням голови обласної державної адміністрації. </w:t>
      </w:r>
    </w:p>
    <w:p w:rsidR="006B25D4" w:rsidRPr="00761C49" w:rsidRDefault="006B25D4" w:rsidP="002F64FC">
      <w:pPr>
        <w:pStyle w:val="1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61C49">
        <w:rPr>
          <w:rFonts w:ascii="Times New Roman" w:hAnsi="Times New Roman"/>
          <w:sz w:val="28"/>
          <w:szCs w:val="28"/>
          <w:lang w:val="uk-UA" w:eastAsia="ru-RU"/>
        </w:rPr>
        <w:t>На першому засіданні Комісії затверджується регламент її роботи.</w:t>
      </w:r>
    </w:p>
    <w:p w:rsidR="0033651F" w:rsidRPr="00761C49" w:rsidRDefault="0033651F" w:rsidP="00516DAB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17C5" w:rsidRPr="00761C49" w:rsidRDefault="009B37E6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C49">
        <w:rPr>
          <w:rFonts w:ascii="Times New Roman" w:eastAsia="Times New Roman" w:hAnsi="Times New Roman" w:cs="Times New Roman"/>
          <w:sz w:val="28"/>
          <w:szCs w:val="28"/>
        </w:rPr>
        <w:t>7</w:t>
      </w:r>
      <w:r w:rsidR="001951F5" w:rsidRPr="00761C4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91739" w:rsidRPr="00761C49">
        <w:rPr>
          <w:rFonts w:ascii="Times New Roman" w:eastAsia="Times New Roman" w:hAnsi="Times New Roman" w:cs="Times New Roman"/>
          <w:sz w:val="28"/>
          <w:szCs w:val="28"/>
        </w:rPr>
        <w:t>Комісія розглядає надані документи та приймає рішення про включення</w:t>
      </w:r>
      <w:r w:rsidR="00A06E4A" w:rsidRPr="00761C49">
        <w:rPr>
          <w:rFonts w:ascii="Times New Roman" w:eastAsia="Times New Roman" w:hAnsi="Times New Roman" w:cs="Times New Roman"/>
          <w:sz w:val="28"/>
          <w:szCs w:val="28"/>
        </w:rPr>
        <w:t xml:space="preserve">/не включення </w:t>
      </w:r>
      <w:r w:rsidR="00B91739" w:rsidRPr="00761C49">
        <w:rPr>
          <w:rFonts w:ascii="Times New Roman" w:eastAsia="Times New Roman" w:hAnsi="Times New Roman" w:cs="Times New Roman"/>
          <w:sz w:val="28"/>
          <w:szCs w:val="28"/>
        </w:rPr>
        <w:t xml:space="preserve"> установи до Переліку </w:t>
      </w:r>
      <w:r w:rsidR="00DC17C5" w:rsidRPr="00761C49">
        <w:rPr>
          <w:rFonts w:ascii="Times New Roman" w:eastAsia="Times New Roman" w:hAnsi="Times New Roman" w:cs="Times New Roman"/>
          <w:sz w:val="28"/>
          <w:szCs w:val="28"/>
        </w:rPr>
        <w:t xml:space="preserve">надавачів </w:t>
      </w:r>
      <w:r w:rsidR="00472E32" w:rsidRPr="00761C49">
        <w:rPr>
          <w:rFonts w:ascii="Times New Roman" w:eastAsia="Times New Roman" w:hAnsi="Times New Roman" w:cs="Times New Roman"/>
          <w:sz w:val="28"/>
          <w:szCs w:val="28"/>
        </w:rPr>
        <w:t xml:space="preserve">соціальної </w:t>
      </w:r>
      <w:r w:rsidR="001B499E" w:rsidRPr="00761C49">
        <w:rPr>
          <w:rFonts w:ascii="Times New Roman" w:eastAsia="Times New Roman" w:hAnsi="Times New Roman" w:cs="Times New Roman"/>
          <w:sz w:val="28"/>
          <w:szCs w:val="28"/>
        </w:rPr>
        <w:t>послуг</w:t>
      </w:r>
      <w:r w:rsidR="00472E32" w:rsidRPr="00761C4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B499E" w:rsidRPr="00761C49">
        <w:rPr>
          <w:rFonts w:ascii="Times New Roman" w:eastAsia="Times New Roman" w:hAnsi="Times New Roman" w:cs="Times New Roman"/>
          <w:sz w:val="28"/>
          <w:szCs w:val="28"/>
        </w:rPr>
        <w:t xml:space="preserve"> з</w:t>
      </w:r>
      <w:r w:rsidR="00DC17C5" w:rsidRPr="00761C49">
        <w:rPr>
          <w:rFonts w:ascii="Times New Roman" w:eastAsia="Times New Roman" w:hAnsi="Times New Roman" w:cs="Times New Roman"/>
          <w:sz w:val="28"/>
          <w:szCs w:val="28"/>
        </w:rPr>
        <w:t xml:space="preserve"> реабілітації (абілітації). </w:t>
      </w:r>
    </w:p>
    <w:p w:rsidR="001B499E" w:rsidRPr="00761C49" w:rsidRDefault="001B499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C4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До повноважень комісії належить право проведення оперативного моніторингу надання </w:t>
      </w:r>
      <w:r w:rsidR="00472E32" w:rsidRPr="00761C49">
        <w:rPr>
          <w:rFonts w:ascii="Times New Roman" w:eastAsia="Times New Roman" w:hAnsi="Times New Roman" w:cs="Times New Roman"/>
          <w:sz w:val="28"/>
          <w:szCs w:val="28"/>
        </w:rPr>
        <w:t xml:space="preserve">соціальної </w:t>
      </w:r>
      <w:r w:rsidRPr="00761C49">
        <w:rPr>
          <w:rFonts w:ascii="Times New Roman" w:eastAsia="Times New Roman" w:hAnsi="Times New Roman" w:cs="Times New Roman"/>
          <w:sz w:val="28"/>
          <w:szCs w:val="28"/>
        </w:rPr>
        <w:t>послуг</w:t>
      </w:r>
      <w:r w:rsidR="00472E32" w:rsidRPr="00761C4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61C49">
        <w:rPr>
          <w:rFonts w:ascii="Times New Roman" w:eastAsia="Times New Roman" w:hAnsi="Times New Roman" w:cs="Times New Roman"/>
          <w:sz w:val="28"/>
          <w:szCs w:val="28"/>
        </w:rPr>
        <w:t xml:space="preserve"> з реабілітації (абілітації).</w:t>
      </w:r>
    </w:p>
    <w:p w:rsidR="005E06FD" w:rsidRPr="00761C49" w:rsidRDefault="005E06FD" w:rsidP="005E06F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C49">
        <w:rPr>
          <w:rFonts w:ascii="Times New Roman" w:eastAsia="Times New Roman" w:hAnsi="Times New Roman" w:cs="Times New Roman"/>
          <w:sz w:val="28"/>
          <w:szCs w:val="28"/>
        </w:rPr>
        <w:t>Комісія прий</w:t>
      </w:r>
      <w:r w:rsidR="006B7100" w:rsidRPr="00761C49">
        <w:rPr>
          <w:rFonts w:ascii="Times New Roman" w:eastAsia="Times New Roman" w:hAnsi="Times New Roman" w:cs="Times New Roman"/>
          <w:sz w:val="28"/>
          <w:szCs w:val="28"/>
        </w:rPr>
        <w:t>має</w:t>
      </w:r>
      <w:r w:rsidRPr="00761C49">
        <w:rPr>
          <w:rFonts w:ascii="Times New Roman" w:eastAsia="Times New Roman" w:hAnsi="Times New Roman" w:cs="Times New Roman"/>
          <w:sz w:val="28"/>
          <w:szCs w:val="28"/>
        </w:rPr>
        <w:t xml:space="preserve"> рішення стосовно вилучення</w:t>
      </w:r>
      <w:r w:rsidR="006B7100" w:rsidRPr="00761C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2E32" w:rsidRPr="00761C49">
        <w:rPr>
          <w:rFonts w:ascii="Times New Roman" w:eastAsia="Times New Roman" w:hAnsi="Times New Roman" w:cs="Times New Roman"/>
          <w:sz w:val="28"/>
          <w:szCs w:val="28"/>
        </w:rPr>
        <w:t>надавача соціальної послуги з реабілітації (абілітації)</w:t>
      </w:r>
      <w:r w:rsidRPr="00761C49">
        <w:rPr>
          <w:rFonts w:ascii="Times New Roman" w:eastAsia="Times New Roman" w:hAnsi="Times New Roman" w:cs="Times New Roman"/>
          <w:sz w:val="28"/>
          <w:szCs w:val="28"/>
        </w:rPr>
        <w:t xml:space="preserve"> з Переліку </w:t>
      </w:r>
      <w:r w:rsidR="00472E32" w:rsidRPr="00761C49">
        <w:rPr>
          <w:rFonts w:ascii="Times New Roman" w:eastAsia="Times New Roman" w:hAnsi="Times New Roman" w:cs="Times New Roman"/>
          <w:sz w:val="28"/>
          <w:szCs w:val="28"/>
        </w:rPr>
        <w:t>надавачів соціальної послуги з реабілітації (абілітації)</w:t>
      </w:r>
      <w:r w:rsidR="006B7100" w:rsidRPr="00761C49">
        <w:rPr>
          <w:rFonts w:ascii="Times New Roman" w:eastAsia="Times New Roman" w:hAnsi="Times New Roman" w:cs="Times New Roman"/>
          <w:sz w:val="28"/>
          <w:szCs w:val="28"/>
        </w:rPr>
        <w:t xml:space="preserve"> за наявності вмотивованих підстав.</w:t>
      </w:r>
    </w:p>
    <w:p w:rsidR="008D5A8D" w:rsidRPr="00761C49" w:rsidRDefault="008D5A8D">
      <w:pPr>
        <w:pStyle w:val="1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D5A8D" w:rsidRPr="00761C49" w:rsidRDefault="009B37E6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240" w:lineRule="auto"/>
        <w:ind w:right="-2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C49">
        <w:rPr>
          <w:rFonts w:ascii="Times New Roman" w:eastAsia="Times New Roman" w:hAnsi="Times New Roman" w:cs="Times New Roman"/>
          <w:sz w:val="28"/>
          <w:szCs w:val="28"/>
        </w:rPr>
        <w:t>8</w:t>
      </w:r>
      <w:r w:rsidR="001951F5" w:rsidRPr="00761C49">
        <w:rPr>
          <w:rFonts w:ascii="Times New Roman" w:eastAsia="Times New Roman" w:hAnsi="Times New Roman" w:cs="Times New Roman"/>
          <w:sz w:val="28"/>
          <w:szCs w:val="28"/>
        </w:rPr>
        <w:t xml:space="preserve">. Департамент соціального захисту населення обласної державної адміністрації </w:t>
      </w:r>
      <w:r w:rsidR="00307BB1" w:rsidRPr="00761C49">
        <w:rPr>
          <w:rFonts w:ascii="Times New Roman" w:eastAsia="Times New Roman" w:hAnsi="Times New Roman" w:cs="Times New Roman"/>
          <w:sz w:val="28"/>
          <w:szCs w:val="28"/>
        </w:rPr>
        <w:t>формує</w:t>
      </w:r>
      <w:r w:rsidR="00472E32" w:rsidRPr="00761C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7BB1" w:rsidRPr="00761C49">
        <w:rPr>
          <w:rFonts w:ascii="Times New Roman" w:eastAsia="Times New Roman" w:hAnsi="Times New Roman" w:cs="Times New Roman"/>
          <w:sz w:val="28"/>
          <w:szCs w:val="28"/>
        </w:rPr>
        <w:t>Перелік надавачів</w:t>
      </w:r>
      <w:r w:rsidR="00472E32" w:rsidRPr="00761C49">
        <w:rPr>
          <w:rFonts w:ascii="Times New Roman" w:eastAsia="Times New Roman" w:hAnsi="Times New Roman" w:cs="Times New Roman"/>
          <w:sz w:val="28"/>
          <w:szCs w:val="28"/>
        </w:rPr>
        <w:t xml:space="preserve"> соціальної</w:t>
      </w:r>
      <w:r w:rsidR="00307BB1" w:rsidRPr="00761C49">
        <w:rPr>
          <w:rFonts w:ascii="Times New Roman" w:eastAsia="Times New Roman" w:hAnsi="Times New Roman" w:cs="Times New Roman"/>
          <w:sz w:val="28"/>
          <w:szCs w:val="28"/>
        </w:rPr>
        <w:t xml:space="preserve"> послуг</w:t>
      </w:r>
      <w:r w:rsidR="00472E32" w:rsidRPr="00761C49">
        <w:rPr>
          <w:rFonts w:ascii="Times New Roman" w:eastAsia="Times New Roman" w:hAnsi="Times New Roman" w:cs="Times New Roman"/>
          <w:sz w:val="28"/>
          <w:szCs w:val="28"/>
        </w:rPr>
        <w:t>и з реабілітації (</w:t>
      </w:r>
      <w:r w:rsidR="00307BB1" w:rsidRPr="00761C49">
        <w:rPr>
          <w:rFonts w:ascii="Times New Roman" w:eastAsia="Times New Roman" w:hAnsi="Times New Roman" w:cs="Times New Roman"/>
          <w:sz w:val="28"/>
          <w:szCs w:val="28"/>
        </w:rPr>
        <w:t xml:space="preserve">абілітації) </w:t>
      </w:r>
      <w:r w:rsidR="00472E32" w:rsidRPr="00761C49">
        <w:rPr>
          <w:rFonts w:ascii="Times New Roman" w:eastAsia="Times New Roman" w:hAnsi="Times New Roman" w:cs="Times New Roman"/>
          <w:sz w:val="28"/>
          <w:szCs w:val="28"/>
        </w:rPr>
        <w:t xml:space="preserve">на підставі рішень прийнятих Комісією </w:t>
      </w:r>
      <w:r w:rsidR="001951F5" w:rsidRPr="00761C49">
        <w:rPr>
          <w:rFonts w:ascii="Times New Roman" w:eastAsia="Times New Roman" w:hAnsi="Times New Roman" w:cs="Times New Roman"/>
          <w:sz w:val="28"/>
          <w:szCs w:val="28"/>
        </w:rPr>
        <w:t xml:space="preserve">та оприлюднює </w:t>
      </w:r>
      <w:r w:rsidR="00307BB1" w:rsidRPr="00761C49">
        <w:rPr>
          <w:rFonts w:ascii="Times New Roman" w:eastAsia="Times New Roman" w:hAnsi="Times New Roman" w:cs="Times New Roman"/>
          <w:sz w:val="28"/>
          <w:szCs w:val="28"/>
        </w:rPr>
        <w:t>його</w:t>
      </w:r>
      <w:r w:rsidR="00516DAB" w:rsidRPr="00761C49">
        <w:rPr>
          <w:rFonts w:ascii="Times New Roman" w:eastAsia="Times New Roman" w:hAnsi="Times New Roman" w:cs="Times New Roman"/>
          <w:sz w:val="28"/>
          <w:szCs w:val="28"/>
        </w:rPr>
        <w:t xml:space="preserve"> на веб</w:t>
      </w:r>
      <w:r w:rsidR="001951F5" w:rsidRPr="00761C49">
        <w:rPr>
          <w:rFonts w:ascii="Times New Roman" w:eastAsia="Times New Roman" w:hAnsi="Times New Roman" w:cs="Times New Roman"/>
          <w:sz w:val="28"/>
          <w:szCs w:val="28"/>
        </w:rPr>
        <w:t>сайті обласної державної адміністрації.</w:t>
      </w:r>
    </w:p>
    <w:p w:rsidR="009B37E6" w:rsidRDefault="009B37E6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240" w:lineRule="auto"/>
        <w:ind w:right="-2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378E" w:rsidRPr="00761C49" w:rsidRDefault="00C9378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240" w:lineRule="auto"/>
        <w:ind w:right="-2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8D5A8D" w:rsidRPr="00761C49" w:rsidRDefault="00516DAB">
      <w:pPr>
        <w:pStyle w:val="10"/>
        <w:widowControl w:val="0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1C49">
        <w:rPr>
          <w:rFonts w:ascii="Times New Roman" w:eastAsia="Times New Roman" w:hAnsi="Times New Roman" w:cs="Times New Roman"/>
          <w:b/>
          <w:sz w:val="28"/>
          <w:szCs w:val="28"/>
        </w:rPr>
        <w:t>Т. в</w:t>
      </w:r>
      <w:r w:rsidR="001951F5" w:rsidRPr="00761C49">
        <w:rPr>
          <w:rFonts w:ascii="Times New Roman" w:eastAsia="Times New Roman" w:hAnsi="Times New Roman" w:cs="Times New Roman"/>
          <w:b/>
          <w:sz w:val="28"/>
          <w:szCs w:val="28"/>
        </w:rPr>
        <w:t>. о. директора департаменту</w:t>
      </w:r>
    </w:p>
    <w:p w:rsidR="008D5A8D" w:rsidRPr="00761C49" w:rsidRDefault="001951F5">
      <w:pPr>
        <w:pStyle w:val="10"/>
        <w:widowControl w:val="0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1C49">
        <w:rPr>
          <w:rFonts w:ascii="Times New Roman" w:eastAsia="Times New Roman" w:hAnsi="Times New Roman" w:cs="Times New Roman"/>
          <w:b/>
          <w:sz w:val="28"/>
          <w:szCs w:val="28"/>
        </w:rPr>
        <w:t>соціального захисту населення</w:t>
      </w:r>
    </w:p>
    <w:p w:rsidR="008D5A8D" w:rsidRPr="00516DAB" w:rsidRDefault="001951F5" w:rsidP="009B7EA2">
      <w:pPr>
        <w:pStyle w:val="10"/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jdgxs" w:colFirst="0" w:colLast="0"/>
      <w:bookmarkEnd w:id="1"/>
      <w:r w:rsidRPr="00761C49">
        <w:rPr>
          <w:rFonts w:ascii="Times New Roman" w:eastAsia="Times New Roman" w:hAnsi="Times New Roman" w:cs="Times New Roman"/>
          <w:b/>
          <w:sz w:val="28"/>
          <w:szCs w:val="28"/>
        </w:rPr>
        <w:t xml:space="preserve">облдержадміністрації                                               </w:t>
      </w:r>
      <w:r w:rsidRPr="00761C4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761C4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</w:t>
      </w:r>
      <w:r w:rsidR="00761C49" w:rsidRPr="00761C49">
        <w:rPr>
          <w:rFonts w:ascii="Times New Roman" w:eastAsia="Times New Roman" w:hAnsi="Times New Roman" w:cs="Times New Roman"/>
          <w:b/>
          <w:sz w:val="28"/>
          <w:szCs w:val="28"/>
        </w:rPr>
        <w:t>Тетяна КРУТ</w:t>
      </w:r>
    </w:p>
    <w:sectPr w:rsidR="008D5A8D" w:rsidRPr="00516DAB" w:rsidSect="00C9378E">
      <w:headerReference w:type="default" r:id="rId10"/>
      <w:pgSz w:w="11909" w:h="16834"/>
      <w:pgMar w:top="851" w:right="567" w:bottom="992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683A" w:rsidRDefault="0005683A" w:rsidP="008D5A8D">
      <w:pPr>
        <w:spacing w:line="240" w:lineRule="auto"/>
      </w:pPr>
      <w:r>
        <w:separator/>
      </w:r>
    </w:p>
  </w:endnote>
  <w:endnote w:type="continuationSeparator" w:id="0">
    <w:p w:rsidR="0005683A" w:rsidRDefault="0005683A" w:rsidP="008D5A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683A" w:rsidRDefault="0005683A" w:rsidP="008D5A8D">
      <w:pPr>
        <w:spacing w:line="240" w:lineRule="auto"/>
      </w:pPr>
      <w:r>
        <w:separator/>
      </w:r>
    </w:p>
  </w:footnote>
  <w:footnote w:type="continuationSeparator" w:id="0">
    <w:p w:rsidR="0005683A" w:rsidRDefault="0005683A" w:rsidP="008D5A8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A8D" w:rsidRDefault="008B6D8F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center"/>
      <w:rPr>
        <w:color w:val="000000"/>
      </w:rPr>
    </w:pPr>
    <w:r>
      <w:rPr>
        <w:color w:val="000000"/>
      </w:rPr>
      <w:fldChar w:fldCharType="begin"/>
    </w:r>
    <w:r w:rsidR="001951F5">
      <w:rPr>
        <w:color w:val="000000"/>
      </w:rPr>
      <w:instrText>PAGE</w:instrText>
    </w:r>
    <w:r>
      <w:rPr>
        <w:color w:val="000000"/>
      </w:rPr>
      <w:fldChar w:fldCharType="separate"/>
    </w:r>
    <w:r w:rsidR="00C9378E">
      <w:rPr>
        <w:noProof/>
        <w:color w:val="000000"/>
      </w:rPr>
      <w:t>2</w:t>
    </w:r>
    <w:r>
      <w:rPr>
        <w:color w:val="000000"/>
      </w:rPr>
      <w:fldChar w:fldCharType="end"/>
    </w:r>
  </w:p>
  <w:p w:rsidR="008D5A8D" w:rsidRDefault="008D5A8D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5A8D"/>
    <w:rsid w:val="00017E33"/>
    <w:rsid w:val="0005683A"/>
    <w:rsid w:val="000808B6"/>
    <w:rsid w:val="000C19FC"/>
    <w:rsid w:val="000F0ECB"/>
    <w:rsid w:val="00103B2F"/>
    <w:rsid w:val="00135503"/>
    <w:rsid w:val="00137934"/>
    <w:rsid w:val="00192AAF"/>
    <w:rsid w:val="001951F5"/>
    <w:rsid w:val="001A7FFD"/>
    <w:rsid w:val="001B499E"/>
    <w:rsid w:val="001B6928"/>
    <w:rsid w:val="001E0A24"/>
    <w:rsid w:val="00240699"/>
    <w:rsid w:val="00251404"/>
    <w:rsid w:val="0027151D"/>
    <w:rsid w:val="002771C1"/>
    <w:rsid w:val="002F64FC"/>
    <w:rsid w:val="00307BB1"/>
    <w:rsid w:val="0033651F"/>
    <w:rsid w:val="00367BC6"/>
    <w:rsid w:val="00453FD8"/>
    <w:rsid w:val="00472E32"/>
    <w:rsid w:val="004D5942"/>
    <w:rsid w:val="005001A7"/>
    <w:rsid w:val="0050294D"/>
    <w:rsid w:val="00511000"/>
    <w:rsid w:val="00516DAB"/>
    <w:rsid w:val="00580646"/>
    <w:rsid w:val="005E06FD"/>
    <w:rsid w:val="006347CB"/>
    <w:rsid w:val="00683B2C"/>
    <w:rsid w:val="006B25D4"/>
    <w:rsid w:val="006B7100"/>
    <w:rsid w:val="006D448D"/>
    <w:rsid w:val="006F6F54"/>
    <w:rsid w:val="00761C49"/>
    <w:rsid w:val="007B3649"/>
    <w:rsid w:val="007D6BBE"/>
    <w:rsid w:val="007F097A"/>
    <w:rsid w:val="00801869"/>
    <w:rsid w:val="00893E6F"/>
    <w:rsid w:val="008952F4"/>
    <w:rsid w:val="008B2543"/>
    <w:rsid w:val="008B6D8F"/>
    <w:rsid w:val="008D5A8D"/>
    <w:rsid w:val="0092162D"/>
    <w:rsid w:val="009B37E6"/>
    <w:rsid w:val="009B7EA2"/>
    <w:rsid w:val="00A06E4A"/>
    <w:rsid w:val="00A72E54"/>
    <w:rsid w:val="00B27FAF"/>
    <w:rsid w:val="00B77547"/>
    <w:rsid w:val="00B91739"/>
    <w:rsid w:val="00BC4793"/>
    <w:rsid w:val="00C014AB"/>
    <w:rsid w:val="00C26B3D"/>
    <w:rsid w:val="00C53A77"/>
    <w:rsid w:val="00C7025A"/>
    <w:rsid w:val="00C9378E"/>
    <w:rsid w:val="00D542C2"/>
    <w:rsid w:val="00D66B2A"/>
    <w:rsid w:val="00DC17C5"/>
    <w:rsid w:val="00DD67AF"/>
    <w:rsid w:val="00E37965"/>
    <w:rsid w:val="00E43FA5"/>
    <w:rsid w:val="00EA6D6E"/>
    <w:rsid w:val="00EB463C"/>
    <w:rsid w:val="00ED05F9"/>
    <w:rsid w:val="00F539E7"/>
    <w:rsid w:val="00FE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8F3BF"/>
  <w15:docId w15:val="{58367D87-785B-483C-A22F-EBA7C98D0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uk-UA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503"/>
  </w:style>
  <w:style w:type="paragraph" w:styleId="1">
    <w:name w:val="heading 1"/>
    <w:basedOn w:val="10"/>
    <w:next w:val="10"/>
    <w:rsid w:val="008D5A8D"/>
    <w:pPr>
      <w:keepNext/>
      <w:keepLines/>
      <w:pBdr>
        <w:top w:val="nil"/>
        <w:left w:val="nil"/>
        <w:bottom w:val="nil"/>
        <w:right w:val="nil"/>
        <w:between w:val="nil"/>
      </w:pBdr>
      <w:spacing w:before="400" w:after="120"/>
      <w:outlineLvl w:val="0"/>
    </w:pPr>
    <w:rPr>
      <w:color w:val="000000"/>
      <w:sz w:val="40"/>
      <w:szCs w:val="40"/>
    </w:rPr>
  </w:style>
  <w:style w:type="paragraph" w:styleId="2">
    <w:name w:val="heading 2"/>
    <w:basedOn w:val="10"/>
    <w:next w:val="10"/>
    <w:rsid w:val="008D5A8D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120"/>
      <w:outlineLvl w:val="1"/>
    </w:pPr>
    <w:rPr>
      <w:color w:val="000000"/>
      <w:sz w:val="32"/>
      <w:szCs w:val="32"/>
    </w:rPr>
  </w:style>
  <w:style w:type="paragraph" w:styleId="3">
    <w:name w:val="heading 3"/>
    <w:basedOn w:val="10"/>
    <w:next w:val="10"/>
    <w:rsid w:val="008D5A8D"/>
    <w:pPr>
      <w:keepNext/>
      <w:keepLines/>
      <w:pBdr>
        <w:top w:val="nil"/>
        <w:left w:val="nil"/>
        <w:bottom w:val="nil"/>
        <w:right w:val="nil"/>
        <w:between w:val="nil"/>
      </w:pBdr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10"/>
    <w:next w:val="10"/>
    <w:rsid w:val="008D5A8D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10"/>
    <w:next w:val="10"/>
    <w:rsid w:val="008D5A8D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80"/>
      <w:outlineLvl w:val="4"/>
    </w:pPr>
    <w:rPr>
      <w:color w:val="666666"/>
    </w:rPr>
  </w:style>
  <w:style w:type="paragraph" w:styleId="6">
    <w:name w:val="heading 6"/>
    <w:basedOn w:val="10"/>
    <w:next w:val="10"/>
    <w:rsid w:val="008D5A8D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8D5A8D"/>
  </w:style>
  <w:style w:type="table" w:customStyle="1" w:styleId="TableNormal">
    <w:name w:val="Table Normal"/>
    <w:rsid w:val="008D5A8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8D5A8D"/>
    <w:pPr>
      <w:keepNext/>
      <w:keepLines/>
      <w:pBdr>
        <w:top w:val="nil"/>
        <w:left w:val="nil"/>
        <w:bottom w:val="nil"/>
        <w:right w:val="nil"/>
        <w:between w:val="nil"/>
      </w:pBdr>
      <w:spacing w:after="60"/>
    </w:pPr>
    <w:rPr>
      <w:color w:val="000000"/>
      <w:sz w:val="52"/>
      <w:szCs w:val="52"/>
    </w:rPr>
  </w:style>
  <w:style w:type="paragraph" w:styleId="a4">
    <w:name w:val="Subtitle"/>
    <w:basedOn w:val="10"/>
    <w:next w:val="10"/>
    <w:rsid w:val="008D5A8D"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paragraph" w:customStyle="1" w:styleId="11">
    <w:name w:val="Обычный1"/>
    <w:rsid w:val="002F64FC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Абзац списка1"/>
    <w:basedOn w:val="a"/>
    <w:rsid w:val="002F64FC"/>
    <w:pPr>
      <w:spacing w:after="200"/>
      <w:ind w:left="720"/>
    </w:pPr>
    <w:rPr>
      <w:rFonts w:ascii="Calibri" w:eastAsia="Times New Roman" w:hAnsi="Calibri" w:cs="Times New Roman"/>
      <w:lang w:val="ru-RU" w:eastAsia="en-US"/>
    </w:rPr>
  </w:style>
  <w:style w:type="paragraph" w:customStyle="1" w:styleId="20">
    <w:name w:val="Обычный2"/>
    <w:rsid w:val="00D542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75-1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875-1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75-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1D0A5A-E136-4101-B0B5-00651DF4F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4</Pages>
  <Words>5410</Words>
  <Characters>3084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Lviv Region</cp:lastModifiedBy>
  <cp:revision>106</cp:revision>
  <cp:lastPrinted>2024-07-31T07:51:00Z</cp:lastPrinted>
  <dcterms:created xsi:type="dcterms:W3CDTF">2024-07-26T08:05:00Z</dcterms:created>
  <dcterms:modified xsi:type="dcterms:W3CDTF">2024-08-08T07:49:00Z</dcterms:modified>
</cp:coreProperties>
</file>