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C97" w:rsidRDefault="00730C97">
      <w:bookmarkStart w:id="0" w:name="_GoBack"/>
      <w:bookmarkEnd w:id="0"/>
    </w:p>
    <w:p w:rsidR="00730C97" w:rsidRDefault="00730C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0C97" w:rsidRDefault="00884CBA">
      <w:pPr>
        <w:spacing w:after="0" w:line="240" w:lineRule="auto"/>
        <w:ind w:left="1345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Додаток 3</w:t>
      </w:r>
    </w:p>
    <w:p w:rsidR="00730C97" w:rsidRDefault="00884CBA">
      <w:pPr>
        <w:spacing w:after="0" w:line="240" w:lineRule="auto"/>
        <w:ind w:left="1345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Програми</w:t>
      </w:r>
    </w:p>
    <w:p w:rsidR="00730C97" w:rsidRDefault="00884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Перелік завдань, заходів і результативних показників </w:t>
      </w:r>
    </w:p>
    <w:p w:rsidR="00730C97" w:rsidRDefault="00884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Програми реформування системи шкільного харчування у Львівській області на 2024-2027 роки</w:t>
      </w:r>
    </w:p>
    <w:p w:rsidR="00730C97" w:rsidRDefault="00730C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8"/>
        <w:tblpPr w:leftFromText="180" w:rightFromText="180" w:vertAnchor="text" w:tblpY="1"/>
        <w:tblW w:w="147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2263"/>
        <w:gridCol w:w="1984"/>
        <w:gridCol w:w="1281"/>
        <w:gridCol w:w="14"/>
        <w:gridCol w:w="695"/>
        <w:gridCol w:w="14"/>
        <w:gridCol w:w="836"/>
        <w:gridCol w:w="14"/>
        <w:gridCol w:w="837"/>
        <w:gridCol w:w="14"/>
        <w:gridCol w:w="836"/>
        <w:gridCol w:w="14"/>
        <w:gridCol w:w="837"/>
        <w:gridCol w:w="14"/>
        <w:gridCol w:w="2957"/>
        <w:gridCol w:w="14"/>
      </w:tblGrid>
      <w:tr w:rsidR="00730C97">
        <w:trPr>
          <w:gridAfter w:val="1"/>
          <w:wAfter w:w="14" w:type="dxa"/>
          <w:trHeight w:val="245"/>
          <w:tblHeader/>
        </w:trPr>
        <w:tc>
          <w:tcPr>
            <w:tcW w:w="568" w:type="dxa"/>
            <w:vMerge w:val="restart"/>
            <w:vAlign w:val="center"/>
          </w:tcPr>
          <w:p w:rsidR="00730C97" w:rsidRDefault="00884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 з/п</w:t>
            </w:r>
          </w:p>
        </w:tc>
        <w:tc>
          <w:tcPr>
            <w:tcW w:w="1559" w:type="dxa"/>
            <w:vMerge w:val="restart"/>
            <w:vAlign w:val="center"/>
          </w:tcPr>
          <w:p w:rsidR="00730C97" w:rsidRDefault="00884CBA">
            <w:pPr>
              <w:spacing w:after="0" w:line="240" w:lineRule="auto"/>
              <w:ind w:hanging="9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Назва завдання</w:t>
            </w:r>
          </w:p>
        </w:tc>
        <w:tc>
          <w:tcPr>
            <w:tcW w:w="2263" w:type="dxa"/>
            <w:vMerge w:val="restart"/>
            <w:vAlign w:val="center"/>
          </w:tcPr>
          <w:p w:rsidR="00730C97" w:rsidRDefault="00884CB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Заходи </w:t>
            </w:r>
          </w:p>
        </w:tc>
        <w:tc>
          <w:tcPr>
            <w:tcW w:w="1984" w:type="dxa"/>
            <w:vMerge w:val="restart"/>
            <w:vAlign w:val="center"/>
          </w:tcPr>
          <w:p w:rsidR="00730C97" w:rsidRDefault="00884CBA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Показники виконання заходу, один. виміру</w:t>
            </w:r>
          </w:p>
        </w:tc>
        <w:tc>
          <w:tcPr>
            <w:tcW w:w="1281" w:type="dxa"/>
            <w:vMerge w:val="restart"/>
            <w:vAlign w:val="center"/>
          </w:tcPr>
          <w:p w:rsidR="00730C97" w:rsidRDefault="00884CBA">
            <w:pPr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Виконавці </w:t>
            </w:r>
          </w:p>
          <w:p w:rsidR="00730C97" w:rsidRDefault="00884CBA">
            <w:pPr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завдання</w:t>
            </w:r>
          </w:p>
        </w:tc>
        <w:tc>
          <w:tcPr>
            <w:tcW w:w="4111" w:type="dxa"/>
            <w:gridSpan w:val="10"/>
            <w:vAlign w:val="center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Фінансування</w:t>
            </w:r>
          </w:p>
        </w:tc>
        <w:tc>
          <w:tcPr>
            <w:tcW w:w="2971" w:type="dxa"/>
            <w:gridSpan w:val="2"/>
            <w:vMerge w:val="restart"/>
            <w:vAlign w:val="center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Індикатори</w:t>
            </w:r>
          </w:p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2024 р.</w:t>
            </w:r>
          </w:p>
        </w:tc>
      </w:tr>
      <w:tr w:rsidR="00730C97">
        <w:trPr>
          <w:gridAfter w:val="1"/>
          <w:wAfter w:w="14" w:type="dxa"/>
          <w:trHeight w:val="137"/>
          <w:tblHeader/>
        </w:trPr>
        <w:tc>
          <w:tcPr>
            <w:tcW w:w="568" w:type="dxa"/>
            <w:vMerge/>
            <w:vAlign w:val="center"/>
          </w:tcPr>
          <w:p w:rsidR="00730C97" w:rsidRDefault="0073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730C97" w:rsidRDefault="0073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63" w:type="dxa"/>
            <w:vMerge/>
            <w:vAlign w:val="center"/>
          </w:tcPr>
          <w:p w:rsidR="00730C97" w:rsidRDefault="0073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730C97" w:rsidRDefault="0073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1" w:type="dxa"/>
            <w:vMerge/>
            <w:vAlign w:val="center"/>
          </w:tcPr>
          <w:p w:rsidR="00730C97" w:rsidRDefault="0073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730C97" w:rsidRDefault="00884CBA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Джере</w:t>
            </w:r>
          </w:p>
          <w:p w:rsidR="00730C97" w:rsidRDefault="00884CBA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ла*</w:t>
            </w:r>
          </w:p>
        </w:tc>
        <w:tc>
          <w:tcPr>
            <w:tcW w:w="3402" w:type="dxa"/>
            <w:gridSpan w:val="8"/>
            <w:vAlign w:val="center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Обсяги, тис. грн</w:t>
            </w:r>
          </w:p>
        </w:tc>
        <w:tc>
          <w:tcPr>
            <w:tcW w:w="2971" w:type="dxa"/>
            <w:gridSpan w:val="2"/>
            <w:vMerge/>
            <w:vAlign w:val="center"/>
          </w:tcPr>
          <w:p w:rsidR="00730C97" w:rsidRDefault="0073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30C97">
        <w:trPr>
          <w:gridAfter w:val="1"/>
          <w:wAfter w:w="14" w:type="dxa"/>
          <w:trHeight w:val="70"/>
          <w:tblHeader/>
        </w:trPr>
        <w:tc>
          <w:tcPr>
            <w:tcW w:w="568" w:type="dxa"/>
            <w:vMerge/>
            <w:vAlign w:val="center"/>
          </w:tcPr>
          <w:p w:rsidR="00730C97" w:rsidRDefault="0073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730C97" w:rsidRDefault="0073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63" w:type="dxa"/>
            <w:vMerge/>
            <w:vAlign w:val="center"/>
          </w:tcPr>
          <w:p w:rsidR="00730C97" w:rsidRDefault="0073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730C97" w:rsidRDefault="0073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1" w:type="dxa"/>
            <w:vMerge/>
            <w:vAlign w:val="center"/>
          </w:tcPr>
          <w:p w:rsidR="00730C97" w:rsidRDefault="0073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730C97" w:rsidRDefault="0073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30C97" w:rsidRDefault="00884CBA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2024</w:t>
            </w:r>
          </w:p>
          <w:p w:rsidR="00730C97" w:rsidRDefault="00884CBA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рік</w:t>
            </w:r>
          </w:p>
        </w:tc>
        <w:tc>
          <w:tcPr>
            <w:tcW w:w="851" w:type="dxa"/>
            <w:gridSpan w:val="2"/>
            <w:vAlign w:val="center"/>
          </w:tcPr>
          <w:p w:rsidR="00730C97" w:rsidRDefault="00884CBA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2025</w:t>
            </w:r>
          </w:p>
          <w:p w:rsidR="00730C97" w:rsidRDefault="00884CBA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рік</w:t>
            </w:r>
          </w:p>
        </w:tc>
        <w:tc>
          <w:tcPr>
            <w:tcW w:w="850" w:type="dxa"/>
            <w:gridSpan w:val="2"/>
            <w:vAlign w:val="center"/>
          </w:tcPr>
          <w:p w:rsidR="00730C97" w:rsidRDefault="00884CBA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2026</w:t>
            </w:r>
          </w:p>
          <w:p w:rsidR="00730C97" w:rsidRDefault="00884CBA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рік</w:t>
            </w:r>
          </w:p>
        </w:tc>
        <w:tc>
          <w:tcPr>
            <w:tcW w:w="851" w:type="dxa"/>
            <w:gridSpan w:val="2"/>
            <w:vAlign w:val="center"/>
          </w:tcPr>
          <w:p w:rsidR="00730C97" w:rsidRDefault="00884CBA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2027 рік</w:t>
            </w:r>
          </w:p>
        </w:tc>
        <w:tc>
          <w:tcPr>
            <w:tcW w:w="2971" w:type="dxa"/>
            <w:gridSpan w:val="2"/>
            <w:vMerge/>
            <w:vAlign w:val="center"/>
          </w:tcPr>
          <w:p w:rsidR="00730C97" w:rsidRDefault="0073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30C97">
        <w:tc>
          <w:tcPr>
            <w:tcW w:w="14751" w:type="dxa"/>
            <w:gridSpan w:val="18"/>
          </w:tcPr>
          <w:p w:rsidR="00730C97" w:rsidRDefault="00884CBA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2024 рік**</w:t>
            </w:r>
          </w:p>
        </w:tc>
      </w:tr>
      <w:tr w:rsidR="00730C97">
        <w:tc>
          <w:tcPr>
            <w:tcW w:w="14751" w:type="dxa"/>
            <w:gridSpan w:val="18"/>
          </w:tcPr>
          <w:p w:rsidR="00A50946" w:rsidRDefault="00A509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І. Організація якісного та безпечного харчування: закупівлі та фінансування.</w:t>
            </w:r>
          </w:p>
        </w:tc>
      </w:tr>
      <w:tr w:rsidR="00730C97">
        <w:trPr>
          <w:gridAfter w:val="1"/>
          <w:wAfter w:w="14" w:type="dxa"/>
          <w:trHeight w:val="737"/>
        </w:trPr>
        <w:tc>
          <w:tcPr>
            <w:tcW w:w="568" w:type="dxa"/>
          </w:tcPr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1559" w:type="dxa"/>
          </w:tcPr>
          <w:p w:rsidR="00730C97" w:rsidRDefault="00884C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Зробити правила закупівлі зрозумілими,  доступними для замовників і виконавців послуг</w:t>
            </w:r>
          </w:p>
          <w:p w:rsidR="00730C97" w:rsidRDefault="00730C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730C97" w:rsidRDefault="00730C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263" w:type="dxa"/>
          </w:tcPr>
          <w:p w:rsidR="00730C97" w:rsidRDefault="00884C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</w:rPr>
              <w:t>Постійно діючий семінар відповідальних за  закупівлі харчових продуктів та послуг з організації харчування</w:t>
            </w:r>
          </w:p>
        </w:tc>
        <w:tc>
          <w:tcPr>
            <w:tcW w:w="1984" w:type="dxa"/>
          </w:tcPr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Витрат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Сумарна вартість виконаних робіт, наданих послуг (тис. грн)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Продукту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Тренінги /консультації з організації закупівель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Ефективності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Вартість послуги на одного учасника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Якості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Вплив на систему шкільного харчування</w:t>
            </w:r>
          </w:p>
        </w:tc>
        <w:tc>
          <w:tcPr>
            <w:tcW w:w="1281" w:type="dxa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ОУО</w:t>
            </w:r>
          </w:p>
        </w:tc>
        <w:tc>
          <w:tcPr>
            <w:tcW w:w="709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МБ</w:t>
            </w:r>
          </w:p>
        </w:tc>
        <w:tc>
          <w:tcPr>
            <w:tcW w:w="850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851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50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51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971" w:type="dxa"/>
            <w:gridSpan w:val="2"/>
          </w:tcPr>
          <w:p w:rsidR="00730C97" w:rsidRDefault="00884CBA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Зростання рівня кваліфікації організаторів закупівель забезпечило ефективні закупівлі продуктів харчування, послуг з організації здорового харчування, робіт і обладнання, необхідного для продуктивного функціонування системи здорового шкільного харчування в закладах освіти ТГ, району, області </w:t>
            </w:r>
          </w:p>
        </w:tc>
      </w:tr>
      <w:tr w:rsidR="00730C97">
        <w:trPr>
          <w:gridAfter w:val="1"/>
          <w:wAfter w:w="14" w:type="dxa"/>
          <w:trHeight w:val="737"/>
        </w:trPr>
        <w:tc>
          <w:tcPr>
            <w:tcW w:w="568" w:type="dxa"/>
          </w:tcPr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2.</w:t>
            </w:r>
          </w:p>
        </w:tc>
        <w:tc>
          <w:tcPr>
            <w:tcW w:w="1559" w:type="dxa"/>
          </w:tcPr>
          <w:p w:rsidR="00730C97" w:rsidRDefault="00730C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263" w:type="dxa"/>
          </w:tcPr>
          <w:p w:rsidR="00730C97" w:rsidRDefault="00884C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Аудит потреб закладів освіти в послугах з харчування та моделювання системи надання таких послуг у розрізі територіальних громад</w:t>
            </w:r>
          </w:p>
        </w:tc>
        <w:tc>
          <w:tcPr>
            <w:tcW w:w="1984" w:type="dxa"/>
          </w:tcPr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Витрат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Сумарна вартість виконаних робіт (тис. грн)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Продукту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Документ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Модель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Ефективності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Відповідність потребам закладів освіти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Якості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Вплив на систему шкільного харчування</w:t>
            </w:r>
          </w:p>
        </w:tc>
        <w:tc>
          <w:tcPr>
            <w:tcW w:w="1281" w:type="dxa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ОУО ТГ</w:t>
            </w:r>
          </w:p>
        </w:tc>
        <w:tc>
          <w:tcPr>
            <w:tcW w:w="709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МБ</w:t>
            </w:r>
          </w:p>
        </w:tc>
        <w:tc>
          <w:tcPr>
            <w:tcW w:w="850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971" w:type="dxa"/>
            <w:gridSpan w:val="2"/>
          </w:tcPr>
          <w:p w:rsidR="00730C97" w:rsidRDefault="00884CBA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Витрати у межах кошторисів органів управління освіти ТГ</w:t>
            </w:r>
          </w:p>
          <w:p w:rsidR="00730C97" w:rsidRDefault="00730C97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Аналітичні звіти за результатами аудиту потреб закладів освіти територіальних громад в послугах з харчування.</w:t>
            </w:r>
          </w:p>
          <w:p w:rsidR="00730C97" w:rsidRDefault="00884CBA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Моделі надання послуг з організації харчування у закладах освіти територіальних громад</w:t>
            </w:r>
          </w:p>
          <w:p w:rsidR="00730C97" w:rsidRDefault="00730C97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Відповідність розроблених у ТГ моделей надання послуг з організації харчування потребам закладів освіти</w:t>
            </w:r>
          </w:p>
          <w:p w:rsidR="00730C97" w:rsidRDefault="00884CBA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Модернізація системи шкільного харчування в напрямку до безпечного та якісного харчування</w:t>
            </w:r>
          </w:p>
        </w:tc>
      </w:tr>
      <w:tr w:rsidR="00730C97">
        <w:trPr>
          <w:trHeight w:val="261"/>
        </w:trPr>
        <w:tc>
          <w:tcPr>
            <w:tcW w:w="14751" w:type="dxa"/>
            <w:gridSpan w:val="18"/>
          </w:tcPr>
          <w:p w:rsidR="00A50946" w:rsidRDefault="00A50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ІІ. Відновлення та модернізація харчоблоків: комплексний підхід.</w:t>
            </w:r>
          </w:p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Дотримання вимог безпеки харчування НАССР</w:t>
            </w:r>
          </w:p>
        </w:tc>
      </w:tr>
      <w:tr w:rsidR="00730C97">
        <w:trPr>
          <w:gridAfter w:val="1"/>
          <w:wAfter w:w="14" w:type="dxa"/>
        </w:trPr>
        <w:tc>
          <w:tcPr>
            <w:tcW w:w="568" w:type="dxa"/>
          </w:tcPr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1559" w:type="dxa"/>
            <w:vMerge w:val="restart"/>
          </w:tcPr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Модернізувати мережу харчоблоків закладів освіти </w:t>
            </w:r>
          </w:p>
        </w:tc>
        <w:tc>
          <w:tcPr>
            <w:tcW w:w="2263" w:type="dxa"/>
          </w:tcPr>
          <w:p w:rsidR="00730C97" w:rsidRDefault="00884C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</w:rPr>
              <w:t>Комплексне переоснащення харчоблоків закладів освіти, що обрали технологічну модель «Опорна кухня».</w:t>
            </w:r>
          </w:p>
          <w:p w:rsidR="00730C97" w:rsidRDefault="00884C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Забезпечення  термобоксами (на умовах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співфінансування) опорних кухонь  </w:t>
            </w:r>
          </w:p>
        </w:tc>
        <w:tc>
          <w:tcPr>
            <w:tcW w:w="1984" w:type="dxa"/>
          </w:tcPr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Витрат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Сумарна вартість виконаних робіт, наданих послуг (тис. грн)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Продукту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Число шкільних харчоблоків, що відповідають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моделі «Опорна кухня»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Ефективності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Середня вартість витрат на одиницю площі/на одного користувача послуг 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Якості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Вплив на освітню інфраструктуру та якість і безпеку шкільного харчування</w:t>
            </w:r>
          </w:p>
        </w:tc>
        <w:tc>
          <w:tcPr>
            <w:tcW w:w="1281" w:type="dxa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ДОН ЛОДА</w:t>
            </w:r>
          </w:p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 самоврядування та управління освіти ТГ</w:t>
            </w:r>
          </w:p>
        </w:tc>
        <w:tc>
          <w:tcPr>
            <w:tcW w:w="709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</w:t>
            </w:r>
          </w:p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МБ</w:t>
            </w:r>
          </w:p>
        </w:tc>
        <w:tc>
          <w:tcPr>
            <w:tcW w:w="850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851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971" w:type="dxa"/>
            <w:gridSpan w:val="2"/>
          </w:tcPr>
          <w:p w:rsidR="00730C97" w:rsidRDefault="00884C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Переведено на модель «Опорна кухня» 4 заклади освіти (ЗЗСО № 5 м. Городка, ЗЗСО </w:t>
            </w:r>
          </w:p>
          <w:p w:rsidR="00730C97" w:rsidRDefault="00884C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с. Братковичі Городоцької ТГ;  професійні ліцеї </w:t>
            </w:r>
          </w:p>
          <w:p w:rsidR="00730C97" w:rsidRDefault="00884C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м. Сокаля, смт. Меденичі).</w:t>
            </w:r>
          </w:p>
          <w:p w:rsidR="00730C97" w:rsidRDefault="00730C97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Придбання термобоксів для  харчоблоків опорних кухонь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(середня вартість одного – 10 тис. грн)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Оптимізовано усі процеси приготування та споживання їжі.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Створено умови для впровадження нових здорових норм харчування та приготування дітям корисних естетичних страв в асортименті</w:t>
            </w:r>
          </w:p>
          <w:p w:rsidR="00730C97" w:rsidRDefault="00730C97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30C97">
        <w:trPr>
          <w:gridAfter w:val="1"/>
          <w:wAfter w:w="14" w:type="dxa"/>
        </w:trPr>
        <w:tc>
          <w:tcPr>
            <w:tcW w:w="568" w:type="dxa"/>
          </w:tcPr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2.</w:t>
            </w:r>
          </w:p>
        </w:tc>
        <w:tc>
          <w:tcPr>
            <w:tcW w:w="1559" w:type="dxa"/>
            <w:vMerge/>
          </w:tcPr>
          <w:p w:rsidR="00730C97" w:rsidRDefault="0073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63" w:type="dxa"/>
          </w:tcPr>
          <w:p w:rsidR="00730C97" w:rsidRDefault="00884C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Забезпечення закладів освіти, що обрали технологічну модель «Опорна кухня» спеціалізованим автотранспортом </w:t>
            </w:r>
          </w:p>
        </w:tc>
        <w:tc>
          <w:tcPr>
            <w:tcW w:w="1984" w:type="dxa"/>
          </w:tcPr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Витрат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Сумарна вартість виконаних робіт, наданих послуг (тис. грн)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Продукту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Число спеціальних транспортних засобів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Ефективності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Середня вартість витрат на одного користувача послуг 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Якості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Вплив на освітню інфраструктуру та якість і безпеку шкільного харчування</w:t>
            </w:r>
          </w:p>
        </w:tc>
        <w:tc>
          <w:tcPr>
            <w:tcW w:w="1281" w:type="dxa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ДОН ЛОДА</w:t>
            </w:r>
          </w:p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 самоврядування та управління освітою ТГ</w:t>
            </w:r>
          </w:p>
          <w:p w:rsidR="00730C97" w:rsidRDefault="0073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</w:t>
            </w:r>
          </w:p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МБ</w:t>
            </w:r>
          </w:p>
        </w:tc>
        <w:tc>
          <w:tcPr>
            <w:tcW w:w="850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3000</w:t>
            </w:r>
          </w:p>
        </w:tc>
        <w:tc>
          <w:tcPr>
            <w:tcW w:w="850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971" w:type="dxa"/>
            <w:gridSpan w:val="2"/>
          </w:tcPr>
          <w:p w:rsidR="00730C97" w:rsidRDefault="00884C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Закупівля спеціального автотранспорту на </w:t>
            </w:r>
            <w:r>
              <w:rPr>
                <w:rFonts w:ascii="Times New Roman" w:eastAsia="Times New Roman" w:hAnsi="Times New Roman" w:cs="Times New Roman"/>
                <w:b/>
              </w:rPr>
              <w:t>3 000</w:t>
            </w:r>
            <w:r>
              <w:rPr>
                <w:rFonts w:ascii="Times New Roman" w:eastAsia="Times New Roman" w:hAnsi="Times New Roman" w:cs="Times New Roman"/>
              </w:rPr>
              <w:t xml:space="preserve"> тис. грн.</w:t>
            </w:r>
          </w:p>
          <w:p w:rsidR="00730C97" w:rsidRDefault="00730C97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Придбання 1 спеціального транспортного засобу для довезення гарячого харчування</w:t>
            </w:r>
          </w:p>
          <w:p w:rsidR="00730C97" w:rsidRDefault="00730C97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Створено умови для швидкого транспортування їжі у ЗЗСО зі збереженням температурного режиму від 3 °С до 5 °С в безпечному середовищі. Час доставки їжі з моменту приготування до моменту видачі готової страви не перевищує 24 години</w:t>
            </w:r>
          </w:p>
        </w:tc>
      </w:tr>
      <w:tr w:rsidR="00730C97">
        <w:trPr>
          <w:gridAfter w:val="1"/>
          <w:wAfter w:w="14" w:type="dxa"/>
        </w:trPr>
        <w:tc>
          <w:tcPr>
            <w:tcW w:w="568" w:type="dxa"/>
          </w:tcPr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3.</w:t>
            </w:r>
          </w:p>
        </w:tc>
        <w:tc>
          <w:tcPr>
            <w:tcW w:w="1559" w:type="dxa"/>
            <w:vMerge/>
          </w:tcPr>
          <w:p w:rsidR="00730C97" w:rsidRDefault="0073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63" w:type="dxa"/>
          </w:tcPr>
          <w:p w:rsidR="00730C97" w:rsidRDefault="00884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Капітальний ремонт харчоблоків ЗЗСО області (на умовах співфінансування)</w:t>
            </w:r>
          </w:p>
        </w:tc>
        <w:tc>
          <w:tcPr>
            <w:tcW w:w="1984" w:type="dxa"/>
          </w:tcPr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Витрат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Сумарна вартість виконаних робіт, наданих послуг (тис. грн)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Продукту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Число відремонтованих харчоблоків 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Ефективності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Середня вартість витрат одного користувача послуг 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Якості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Вплив на освітню інфраструктуру та якість і безпеку шкільного харчування</w:t>
            </w:r>
          </w:p>
        </w:tc>
        <w:tc>
          <w:tcPr>
            <w:tcW w:w="1281" w:type="dxa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 самоврядування та управління освіти ТГ</w:t>
            </w:r>
          </w:p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Директори ЗЗСО</w:t>
            </w:r>
          </w:p>
        </w:tc>
        <w:tc>
          <w:tcPr>
            <w:tcW w:w="709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ДБ</w:t>
            </w:r>
          </w:p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</w:t>
            </w:r>
          </w:p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МБ</w:t>
            </w:r>
          </w:p>
        </w:tc>
        <w:tc>
          <w:tcPr>
            <w:tcW w:w="850" w:type="dxa"/>
            <w:gridSpan w:val="2"/>
          </w:tcPr>
          <w:p w:rsidR="00730C97" w:rsidRDefault="0073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50" w:type="dxa"/>
            <w:gridSpan w:val="2"/>
          </w:tcPr>
          <w:p w:rsidR="00730C97" w:rsidRDefault="0073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730C97" w:rsidRDefault="0073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1" w:type="dxa"/>
            <w:gridSpan w:val="2"/>
          </w:tcPr>
          <w:p w:rsidR="00730C97" w:rsidRDefault="00884C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Виконано ремонтні та інші роботи на суму 100  тис. грн.  на умовах співфінансування державного бюджету з місцевими бюджетами (30%)</w:t>
            </w:r>
          </w:p>
          <w:p w:rsidR="00730C97" w:rsidRDefault="00730C97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Проведено капітальний ремонт харчоблоків 30 закладів загальної середньої освіти</w:t>
            </w:r>
          </w:p>
          <w:p w:rsidR="00730C97" w:rsidRDefault="00730C97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Модернізовано матеріальну базу харчоблоків та усі процеси приготування і споживання їжі. Створено умови для впровадження нових здорових норм харчування та приготування дітям корисних естетичних страв в асортименті</w:t>
            </w:r>
          </w:p>
        </w:tc>
      </w:tr>
      <w:tr w:rsidR="00730C97">
        <w:tc>
          <w:tcPr>
            <w:tcW w:w="14751" w:type="dxa"/>
            <w:gridSpan w:val="18"/>
          </w:tcPr>
          <w:p w:rsidR="00730C97" w:rsidRDefault="00884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ІІІ. Розвиток кадрового потенціалу системи шкільного харчування.</w:t>
            </w:r>
          </w:p>
        </w:tc>
      </w:tr>
      <w:tr w:rsidR="00730C97">
        <w:trPr>
          <w:gridAfter w:val="1"/>
          <w:wAfter w:w="14" w:type="dxa"/>
        </w:trPr>
        <w:tc>
          <w:tcPr>
            <w:tcW w:w="568" w:type="dxa"/>
          </w:tcPr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1559" w:type="dxa"/>
            <w:vMerge w:val="restart"/>
          </w:tcPr>
          <w:p w:rsidR="00730C97" w:rsidRDefault="00884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Забезпечити заклади освіти мотивованими та професійними працівникам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lastRenderedPageBreak/>
              <w:t>и харчоблоків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3" w:type="dxa"/>
          </w:tcPr>
          <w:p w:rsidR="00730C97" w:rsidRDefault="00884C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lastRenderedPageBreak/>
              <w:t>Організація навчання і підвищення кваліфікації шкільних кухарів на базі кваліфікаційних центрів: Львівський професійний коледж готельно-</w:t>
            </w:r>
            <w:r>
              <w:rPr>
                <w:rFonts w:ascii="Times New Roman" w:eastAsia="Times New Roman" w:hAnsi="Times New Roman" w:cs="Times New Roman"/>
                <w:highlight w:val="white"/>
              </w:rPr>
              <w:lastRenderedPageBreak/>
              <w:t>туристичного та ресторанного сервісу і ДНЗ «Новояворівське вище професійне училище».</w:t>
            </w:r>
          </w:p>
        </w:tc>
        <w:tc>
          <w:tcPr>
            <w:tcW w:w="1984" w:type="dxa"/>
          </w:tcPr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Витрат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Сумарна вартість наданих послуг/виконаних робіт (тис. грн)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Продукту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Число підготованих фахівців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Ефективності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Середня вартість витрат на одного фахівця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Якості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Вплив на рівень кваліфікації спеціалістів</w:t>
            </w:r>
          </w:p>
        </w:tc>
        <w:tc>
          <w:tcPr>
            <w:tcW w:w="1281" w:type="dxa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ЛПУГТіРБ</w:t>
            </w:r>
          </w:p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ДНЗ «Новояворівське вище професійне училище»</w:t>
            </w:r>
          </w:p>
        </w:tc>
        <w:tc>
          <w:tcPr>
            <w:tcW w:w="709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</w:t>
            </w:r>
          </w:p>
        </w:tc>
        <w:tc>
          <w:tcPr>
            <w:tcW w:w="850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3525</w:t>
            </w:r>
          </w:p>
        </w:tc>
        <w:tc>
          <w:tcPr>
            <w:tcW w:w="851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971" w:type="dxa"/>
            <w:gridSpan w:val="2"/>
          </w:tcPr>
          <w:p w:rsidR="00730C97" w:rsidRDefault="00884C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Підготовка на базі кваліфікаційних центрів 500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шкільних кухарів</w:t>
            </w:r>
          </w:p>
          <w:p w:rsidR="00730C97" w:rsidRDefault="00730C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Середня вартість підготовки одного фахівця становить </w:t>
            </w:r>
          </w:p>
          <w:p w:rsidR="00730C97" w:rsidRDefault="00884C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 050 тис. грн</w:t>
            </w:r>
          </w:p>
          <w:p w:rsidR="00730C97" w:rsidRDefault="00730C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Зріс рівень кваліфікації кухарів шкільних харчоблоків. Покращено якість харчування в закладах освіти</w:t>
            </w:r>
          </w:p>
          <w:p w:rsidR="00730C97" w:rsidRDefault="00730C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30C97">
        <w:trPr>
          <w:gridAfter w:val="1"/>
          <w:wAfter w:w="14" w:type="dxa"/>
        </w:trPr>
        <w:tc>
          <w:tcPr>
            <w:tcW w:w="568" w:type="dxa"/>
          </w:tcPr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2.</w:t>
            </w:r>
          </w:p>
        </w:tc>
        <w:tc>
          <w:tcPr>
            <w:tcW w:w="1559" w:type="dxa"/>
            <w:vMerge/>
          </w:tcPr>
          <w:p w:rsidR="00730C97" w:rsidRDefault="0073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63" w:type="dxa"/>
          </w:tcPr>
          <w:p w:rsidR="00730C97" w:rsidRDefault="00884C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Розширення мережі кваліфікаційних центрів за професійними кваліфікаціями, що визначені професійними стандартами «Кухар» та «Кондитер»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Витрат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Сумарна вартість наданих послуг/виконаних робіт (тис. грн)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Продукту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Число нововідкритих кваліфікаційних центрів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Ефективності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Середня вартість витрат на одного потенційного користувача послуг центру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Якості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Вплив на рівень кваліфікації спеціалістів</w:t>
            </w:r>
          </w:p>
        </w:tc>
        <w:tc>
          <w:tcPr>
            <w:tcW w:w="1281" w:type="dxa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ДОН ЛОДА</w:t>
            </w:r>
          </w:p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ЗП(ПТ)О</w:t>
            </w:r>
          </w:p>
        </w:tc>
        <w:tc>
          <w:tcPr>
            <w:tcW w:w="709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</w:t>
            </w:r>
          </w:p>
        </w:tc>
        <w:tc>
          <w:tcPr>
            <w:tcW w:w="850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971" w:type="dxa"/>
            <w:gridSpan w:val="2"/>
          </w:tcPr>
          <w:p w:rsidR="00730C97" w:rsidRDefault="00884C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Відкриття кваліфікаційних центрів  на базі трьох закладів  професійно-технічної  освіти: № 29 м. Львова, № 34 </w:t>
            </w:r>
          </w:p>
          <w:p w:rsidR="00730C97" w:rsidRDefault="00884C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м. Стрия, м.  Сокаля.</w:t>
            </w:r>
          </w:p>
          <w:p w:rsidR="00730C97" w:rsidRDefault="00730C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Розширено можливості підвищення кваліфікації кухарів шкільних харчоблоків. Покращено якість харчування в закладах освіти завдяки навчанню та підвищенню кваліфікації кухарів</w:t>
            </w:r>
          </w:p>
          <w:p w:rsidR="00730C97" w:rsidRDefault="00730C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30C97" w:rsidRDefault="00730C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30C97">
        <w:tc>
          <w:tcPr>
            <w:tcW w:w="14751" w:type="dxa"/>
            <w:gridSpan w:val="18"/>
          </w:tcPr>
          <w:p w:rsidR="00730C97" w:rsidRDefault="00884C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IV. Впровадження нових норм харчування, меню, а також формування культури здорового харчування</w:t>
            </w:r>
          </w:p>
        </w:tc>
      </w:tr>
      <w:tr w:rsidR="00730C97">
        <w:trPr>
          <w:gridAfter w:val="1"/>
          <w:wAfter w:w="14" w:type="dxa"/>
        </w:trPr>
        <w:tc>
          <w:tcPr>
            <w:tcW w:w="568" w:type="dxa"/>
          </w:tcPr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1.</w:t>
            </w:r>
          </w:p>
        </w:tc>
        <w:tc>
          <w:tcPr>
            <w:tcW w:w="1559" w:type="dxa"/>
            <w:vMerge w:val="restart"/>
          </w:tcPr>
          <w:p w:rsidR="00730C97" w:rsidRDefault="00884C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Забезпечити повноцінне, збалансоване харчування учнів у закладах освіти, яке відповідає затвердженим нормам</w:t>
            </w:r>
          </w:p>
        </w:tc>
        <w:tc>
          <w:tcPr>
            <w:tcW w:w="2263" w:type="dxa"/>
          </w:tcPr>
          <w:p w:rsidR="00730C97" w:rsidRDefault="00884C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Цикл нарад-семінарів для керівників органів управління освіти з питань організації здорового харчування у закладах освіти. Надання рекомендацій щодо моделювання та організації харчування у закладах освіти.</w:t>
            </w:r>
          </w:p>
        </w:tc>
        <w:tc>
          <w:tcPr>
            <w:tcW w:w="1984" w:type="dxa"/>
          </w:tcPr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Витрат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Сумарна вартість наданих послуг/виконаних робіт (тис. грн)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Продукту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Досвід впровадження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Ефективності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Відповідність запитам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Якості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Вплив на якість шкільного харчування</w:t>
            </w:r>
          </w:p>
        </w:tc>
        <w:tc>
          <w:tcPr>
            <w:tcW w:w="1281" w:type="dxa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ДОН ЛОДА</w:t>
            </w:r>
          </w:p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ОУО ТГ</w:t>
            </w:r>
          </w:p>
        </w:tc>
        <w:tc>
          <w:tcPr>
            <w:tcW w:w="709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</w:t>
            </w:r>
          </w:p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МБ</w:t>
            </w:r>
          </w:p>
        </w:tc>
        <w:tc>
          <w:tcPr>
            <w:tcW w:w="850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851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971" w:type="dxa"/>
            <w:gridSpan w:val="2"/>
          </w:tcPr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 межах кошторису департаменту та органів управління освітою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Учасники нарад-семінарів ознайомлені з досвідом моделювання системи харчування у закладах освіти.</w:t>
            </w:r>
          </w:p>
          <w:p w:rsidR="00730C97" w:rsidRDefault="00730C9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Представлений досвід організації харчування у системі освіти ТГ відповідає запитам освітян </w:t>
            </w:r>
          </w:p>
          <w:p w:rsidR="00730C97" w:rsidRDefault="00730C9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Ознайомлення з моделями системи харчування сприяло модернізації системи шкільного харчування у закладах освіти ТГ області</w:t>
            </w:r>
          </w:p>
        </w:tc>
      </w:tr>
      <w:tr w:rsidR="00730C97">
        <w:trPr>
          <w:gridAfter w:val="1"/>
          <w:wAfter w:w="14" w:type="dxa"/>
        </w:trPr>
        <w:tc>
          <w:tcPr>
            <w:tcW w:w="568" w:type="dxa"/>
          </w:tcPr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1559" w:type="dxa"/>
            <w:vMerge/>
          </w:tcPr>
          <w:p w:rsidR="00730C97" w:rsidRDefault="00730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63" w:type="dxa"/>
          </w:tcPr>
          <w:p w:rsidR="00730C97" w:rsidRDefault="00884C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Проведення щорічного обласного форуму «Шкільне харчування»</w:t>
            </w:r>
          </w:p>
          <w:p w:rsidR="00730C97" w:rsidRDefault="00884C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30C97" w:rsidRDefault="00884C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Розроблення та представлення рекомендацій щодо створення умов для спеціального та дієтичного харчування учнів</w:t>
            </w:r>
          </w:p>
        </w:tc>
        <w:tc>
          <w:tcPr>
            <w:tcW w:w="1984" w:type="dxa"/>
          </w:tcPr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Витрат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Сумарна вартість наданих послуг/ виконаних робіт (тис. грн)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Продукту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Число учасників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Ефективності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Середні витрати на одного учасника</w:t>
            </w:r>
          </w:p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Якості</w:t>
            </w: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Вплив на якість харчування</w:t>
            </w:r>
          </w:p>
        </w:tc>
        <w:tc>
          <w:tcPr>
            <w:tcW w:w="1281" w:type="dxa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ДОН ЛОДА</w:t>
            </w:r>
          </w:p>
        </w:tc>
        <w:tc>
          <w:tcPr>
            <w:tcW w:w="709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</w:t>
            </w:r>
          </w:p>
        </w:tc>
        <w:tc>
          <w:tcPr>
            <w:tcW w:w="850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851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971" w:type="dxa"/>
            <w:gridSpan w:val="2"/>
          </w:tcPr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Сумарна вартість наданих послуг/ виконаних робіт  100 тис. грн</w:t>
            </w:r>
          </w:p>
          <w:p w:rsidR="00730C97" w:rsidRDefault="00730C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Участь в обласному форумі «Шкільне харчування» взяло до 160 осіб</w:t>
            </w:r>
          </w:p>
          <w:p w:rsidR="00730C97" w:rsidRDefault="00730C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Середні витрати на одного учасника становили 625 грн.</w:t>
            </w:r>
          </w:p>
          <w:p w:rsidR="00730C97" w:rsidRDefault="00730C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Підбито підсумки реформування системи шкільного харчування у поточному році та поширено кращий досвід реформи </w:t>
            </w:r>
          </w:p>
          <w:p w:rsidR="00730C97" w:rsidRDefault="00730C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30C97" w:rsidRDefault="00884C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Представлено рекомендації щодо створення умов для спеціального та дієтичного харчування учнів  </w:t>
            </w:r>
          </w:p>
        </w:tc>
      </w:tr>
      <w:tr w:rsidR="00730C97">
        <w:tc>
          <w:tcPr>
            <w:tcW w:w="568" w:type="dxa"/>
          </w:tcPr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101" w:type="dxa"/>
            <w:gridSpan w:val="5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Загалом коштів</w:t>
            </w:r>
          </w:p>
        </w:tc>
        <w:tc>
          <w:tcPr>
            <w:tcW w:w="709" w:type="dxa"/>
            <w:gridSpan w:val="2"/>
            <w:vAlign w:val="center"/>
          </w:tcPr>
          <w:p w:rsidR="00730C97" w:rsidRDefault="0073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gridSpan w:val="2"/>
          </w:tcPr>
          <w:p w:rsidR="00730C97" w:rsidRDefault="0073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" w:type="dxa"/>
            <w:gridSpan w:val="2"/>
          </w:tcPr>
          <w:p w:rsidR="00730C97" w:rsidRDefault="0073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730C97" w:rsidRDefault="0073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730C97" w:rsidRDefault="0073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1" w:type="dxa"/>
            <w:gridSpan w:val="2"/>
          </w:tcPr>
          <w:p w:rsidR="00730C97" w:rsidRDefault="00730C97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30C97">
        <w:tc>
          <w:tcPr>
            <w:tcW w:w="568" w:type="dxa"/>
          </w:tcPr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101" w:type="dxa"/>
            <w:gridSpan w:val="5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Загалом коштів</w:t>
            </w:r>
          </w:p>
        </w:tc>
        <w:tc>
          <w:tcPr>
            <w:tcW w:w="709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</w:t>
            </w:r>
          </w:p>
        </w:tc>
        <w:tc>
          <w:tcPr>
            <w:tcW w:w="850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3 925</w:t>
            </w:r>
          </w:p>
        </w:tc>
        <w:tc>
          <w:tcPr>
            <w:tcW w:w="851" w:type="dxa"/>
            <w:gridSpan w:val="2"/>
          </w:tcPr>
          <w:p w:rsidR="00730C97" w:rsidRDefault="00884CBA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3200</w:t>
            </w:r>
          </w:p>
        </w:tc>
        <w:tc>
          <w:tcPr>
            <w:tcW w:w="850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851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2971" w:type="dxa"/>
            <w:gridSpan w:val="2"/>
          </w:tcPr>
          <w:p w:rsidR="00730C97" w:rsidRDefault="00730C97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30C97">
        <w:tc>
          <w:tcPr>
            <w:tcW w:w="568" w:type="dxa"/>
          </w:tcPr>
          <w:p w:rsidR="00730C97" w:rsidRDefault="00730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101" w:type="dxa"/>
            <w:gridSpan w:val="5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Усього за наявними позиціями</w:t>
            </w:r>
          </w:p>
        </w:tc>
        <w:tc>
          <w:tcPr>
            <w:tcW w:w="709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</w:t>
            </w:r>
          </w:p>
        </w:tc>
        <w:tc>
          <w:tcPr>
            <w:tcW w:w="850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3 925</w:t>
            </w:r>
          </w:p>
        </w:tc>
        <w:tc>
          <w:tcPr>
            <w:tcW w:w="851" w:type="dxa"/>
            <w:gridSpan w:val="2"/>
          </w:tcPr>
          <w:p w:rsidR="00730C97" w:rsidRDefault="00884CBA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3200</w:t>
            </w:r>
          </w:p>
        </w:tc>
        <w:tc>
          <w:tcPr>
            <w:tcW w:w="850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851" w:type="dxa"/>
            <w:gridSpan w:val="2"/>
          </w:tcPr>
          <w:p w:rsidR="00730C97" w:rsidRDefault="00884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2971" w:type="dxa"/>
            <w:gridSpan w:val="2"/>
          </w:tcPr>
          <w:p w:rsidR="00730C97" w:rsidRDefault="00730C97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30C97" w:rsidRDefault="00884CB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 вказується кожне джерело окремо.</w:t>
      </w:r>
    </w:p>
    <w:p w:rsidR="00730C97" w:rsidRDefault="00884CB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** цілі, заходи, показники вказуються на кожен рік програми.</w:t>
      </w:r>
    </w:p>
    <w:p w:rsidR="00730C97" w:rsidRDefault="00884CB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</w:t>
      </w:r>
    </w:p>
    <w:p w:rsidR="00730C97" w:rsidRDefault="00730C97"/>
    <w:p w:rsidR="00730C97" w:rsidRDefault="00730C97">
      <w:pPr>
        <w:spacing w:after="0" w:line="240" w:lineRule="auto"/>
        <w:jc w:val="center"/>
      </w:pPr>
    </w:p>
    <w:sectPr w:rsidR="00730C97">
      <w:headerReference w:type="default" r:id="rId7"/>
      <w:pgSz w:w="16838" w:h="11906" w:orient="landscape"/>
      <w:pgMar w:top="1134" w:right="567" w:bottom="113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FFE" w:rsidRDefault="00285FFE">
      <w:pPr>
        <w:spacing w:after="0" w:line="240" w:lineRule="auto"/>
      </w:pPr>
      <w:r>
        <w:separator/>
      </w:r>
    </w:p>
  </w:endnote>
  <w:endnote w:type="continuationSeparator" w:id="0">
    <w:p w:rsidR="00285FFE" w:rsidRDefault="00285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FFE" w:rsidRDefault="00285FFE">
      <w:pPr>
        <w:spacing w:after="0" w:line="240" w:lineRule="auto"/>
      </w:pPr>
      <w:r>
        <w:separator/>
      </w:r>
    </w:p>
  </w:footnote>
  <w:footnote w:type="continuationSeparator" w:id="0">
    <w:p w:rsidR="00285FFE" w:rsidRDefault="00285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8B3" w:rsidRDefault="004178B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                                                                                                                                                  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B6433">
      <w:rPr>
        <w:noProof/>
        <w:color w:val="000000"/>
      </w:rPr>
      <w:t>4</w:t>
    </w:r>
    <w:r>
      <w:rPr>
        <w:color w:val="000000"/>
      </w:rPr>
      <w:fldChar w:fldCharType="end"/>
    </w:r>
    <w:r>
      <w:rPr>
        <w:color w:val="000000"/>
      </w:rPr>
      <w:t xml:space="preserve">                                                                       Продовження додатка 3</w:t>
    </w:r>
  </w:p>
  <w:p w:rsidR="004178B3" w:rsidRDefault="004178B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E0262"/>
    <w:multiLevelType w:val="multilevel"/>
    <w:tmpl w:val="4F9475D8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2456615"/>
    <w:multiLevelType w:val="multilevel"/>
    <w:tmpl w:val="24F40676"/>
    <w:lvl w:ilvl="0">
      <w:start w:val="1"/>
      <w:numFmt w:val="decimal"/>
      <w:lvlText w:val="%1."/>
      <w:lvlJc w:val="left"/>
      <w:pPr>
        <w:ind w:left="927" w:hanging="359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643" w:hanging="360"/>
      </w:pPr>
    </w:lvl>
    <w:lvl w:ilvl="2">
      <w:start w:val="1"/>
      <w:numFmt w:val="decimal"/>
      <w:lvlText w:val="%1.%2.%3."/>
      <w:lvlJc w:val="left"/>
      <w:pPr>
        <w:ind w:left="1003" w:hanging="720"/>
      </w:pPr>
    </w:lvl>
    <w:lvl w:ilvl="3">
      <w:start w:val="1"/>
      <w:numFmt w:val="decimal"/>
      <w:lvlText w:val="%1.%2.%3.%4."/>
      <w:lvlJc w:val="left"/>
      <w:pPr>
        <w:ind w:left="1003" w:hanging="720"/>
      </w:pPr>
    </w:lvl>
    <w:lvl w:ilvl="4">
      <w:start w:val="1"/>
      <w:numFmt w:val="decimal"/>
      <w:lvlText w:val="%1.%2.%3.%4.%5."/>
      <w:lvlJc w:val="left"/>
      <w:pPr>
        <w:ind w:left="1363" w:hanging="1080"/>
      </w:pPr>
    </w:lvl>
    <w:lvl w:ilvl="5">
      <w:start w:val="1"/>
      <w:numFmt w:val="decimal"/>
      <w:lvlText w:val="%1.%2.%3.%4.%5.%6."/>
      <w:lvlJc w:val="left"/>
      <w:pPr>
        <w:ind w:left="1363" w:hanging="1080"/>
      </w:pPr>
    </w:lvl>
    <w:lvl w:ilvl="6">
      <w:start w:val="1"/>
      <w:numFmt w:val="decimal"/>
      <w:lvlText w:val="%1.%2.%3.%4.%5.%6.%7."/>
      <w:lvlJc w:val="left"/>
      <w:pPr>
        <w:ind w:left="1723" w:hanging="1440"/>
      </w:pPr>
    </w:lvl>
    <w:lvl w:ilvl="7">
      <w:start w:val="1"/>
      <w:numFmt w:val="decimal"/>
      <w:lvlText w:val="%1.%2.%3.%4.%5.%6.%7.%8."/>
      <w:lvlJc w:val="left"/>
      <w:pPr>
        <w:ind w:left="1723" w:hanging="1440"/>
      </w:pPr>
    </w:lvl>
    <w:lvl w:ilvl="8">
      <w:start w:val="1"/>
      <w:numFmt w:val="decimal"/>
      <w:lvlText w:val="%1.%2.%3.%4.%5.%6.%7.%8.%9."/>
      <w:lvlJc w:val="left"/>
      <w:pPr>
        <w:ind w:left="2083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C97"/>
    <w:rsid w:val="00054CAC"/>
    <w:rsid w:val="00285FFE"/>
    <w:rsid w:val="004178B3"/>
    <w:rsid w:val="00730C97"/>
    <w:rsid w:val="00775C95"/>
    <w:rsid w:val="00884CBA"/>
    <w:rsid w:val="009B6433"/>
    <w:rsid w:val="009C7C40"/>
    <w:rsid w:val="00A50946"/>
    <w:rsid w:val="00B66ED2"/>
    <w:rsid w:val="00B80C14"/>
    <w:rsid w:val="00E8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84DE15-B56E-4729-A231-445D8A822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5401</Words>
  <Characters>3079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2024-04-29T08:15:00Z</dcterms:created>
  <dcterms:modified xsi:type="dcterms:W3CDTF">2024-04-29T08:15:00Z</dcterms:modified>
</cp:coreProperties>
</file>