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38" w:rsidRPr="008D1338" w:rsidRDefault="008D1338" w:rsidP="008D1338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8D1338"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 w:rsidRPr="008D1338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338" w:rsidRPr="008D1338" w:rsidRDefault="008D1338" w:rsidP="008D1338">
      <w:pPr>
        <w:tabs>
          <w:tab w:val="num" w:pos="432"/>
        </w:tabs>
        <w:spacing w:before="120" w:after="0" w:line="240" w:lineRule="auto"/>
        <w:ind w:left="432" w:hanging="432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8D1338" w:rsidRPr="008D1338" w:rsidRDefault="008D1338" w:rsidP="008D1338">
      <w:pPr>
        <w:tabs>
          <w:tab w:val="num" w:pos="432"/>
        </w:tabs>
        <w:spacing w:before="120" w:after="0" w:line="240" w:lineRule="auto"/>
        <w:ind w:left="432" w:hanging="432"/>
        <w:jc w:val="center"/>
        <w:rPr>
          <w:rFonts w:ascii="Times New Roman" w:hAnsi="Times New Roman" w:cs="Times New Roman"/>
          <w:color w:val="2F6FFF"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  <w:t xml:space="preserve">  РоЗПОРЯДЖЕННЯ</w:t>
      </w:r>
    </w:p>
    <w:p w:rsidR="008D1338" w:rsidRPr="008D1338" w:rsidRDefault="008D1338" w:rsidP="008D1338">
      <w:pPr>
        <w:tabs>
          <w:tab w:val="num" w:pos="432"/>
        </w:tabs>
        <w:spacing w:before="120" w:after="0" w:line="240" w:lineRule="auto"/>
        <w:ind w:left="432" w:hanging="432"/>
        <w:rPr>
          <w:rFonts w:ascii="Times New Roman" w:hAnsi="Times New Roman" w:cs="Times New Roman"/>
          <w:color w:val="2F6FFF"/>
          <w:sz w:val="28"/>
          <w:szCs w:val="28"/>
        </w:rPr>
      </w:pPr>
      <w:r w:rsidRPr="008D1338">
        <w:rPr>
          <w:rFonts w:ascii="Times New Roman" w:hAnsi="Times New Roman" w:cs="Times New Roman"/>
          <w:color w:val="2F6FFF"/>
          <w:sz w:val="28"/>
          <w:szCs w:val="28"/>
        </w:rPr>
        <w:t>25 квітня 2017 року</w:t>
      </w:r>
      <w:r w:rsidRPr="008D1338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</w:t>
      </w:r>
      <w:r w:rsidRPr="008D1338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                                         № 319/0/5-17</w:t>
      </w:r>
    </w:p>
    <w:p w:rsidR="00743A2F" w:rsidRPr="008D1338" w:rsidRDefault="00743A2F" w:rsidP="008D1338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8D1338" w:rsidRPr="008D1338" w:rsidRDefault="008D1338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8D1338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8D1338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8D1338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743A2F" w:rsidRPr="008D1338" w:rsidRDefault="00743A2F" w:rsidP="00743A2F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8D1338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743A2F" w:rsidRPr="008D1338" w:rsidRDefault="00743A2F" w:rsidP="00743A2F">
      <w:pPr>
        <w:pStyle w:val="a3"/>
        <w:spacing w:before="0" w:after="0"/>
        <w:rPr>
          <w:sz w:val="28"/>
          <w:szCs w:val="28"/>
        </w:rPr>
      </w:pPr>
      <w:r w:rsidRPr="008D1338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743A2F" w:rsidRPr="008D1338" w:rsidRDefault="00743A2F" w:rsidP="00743A2F">
      <w:pPr>
        <w:pStyle w:val="a3"/>
        <w:spacing w:before="0" w:after="0"/>
        <w:ind w:firstLine="708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ind w:firstLine="708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8D1338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8D1338">
        <w:rPr>
          <w:sz w:val="28"/>
          <w:szCs w:val="28"/>
        </w:rPr>
        <w:t>1.</w:t>
      </w:r>
      <w:r w:rsidRPr="008D1338">
        <w:rPr>
          <w:sz w:val="28"/>
          <w:szCs w:val="28"/>
        </w:rPr>
        <w:tab/>
        <w:t xml:space="preserve">Затвердити висновок на відповідність Конституції та законам України проекту рішення щодо добровільного об'єднання територіальних громад сіл </w:t>
      </w:r>
      <w:proofErr w:type="spellStart"/>
      <w:r w:rsidRPr="008D1338">
        <w:rPr>
          <w:sz w:val="28"/>
          <w:szCs w:val="28"/>
        </w:rPr>
        <w:t>Солонка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Малечковичі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Нагоряни</w:t>
      </w:r>
      <w:proofErr w:type="spellEnd"/>
      <w:r w:rsidRPr="008D1338">
        <w:rPr>
          <w:sz w:val="28"/>
          <w:szCs w:val="28"/>
        </w:rPr>
        <w:t xml:space="preserve"> </w:t>
      </w:r>
      <w:proofErr w:type="spellStart"/>
      <w:r w:rsidRPr="008D1338">
        <w:rPr>
          <w:sz w:val="28"/>
          <w:szCs w:val="28"/>
        </w:rPr>
        <w:t>Солонківської</w:t>
      </w:r>
      <w:proofErr w:type="spellEnd"/>
      <w:r w:rsidRPr="008D1338">
        <w:rPr>
          <w:sz w:val="28"/>
          <w:szCs w:val="28"/>
        </w:rPr>
        <w:t xml:space="preserve"> сільської ради, сіл </w:t>
      </w:r>
      <w:proofErr w:type="spellStart"/>
      <w:r w:rsidRPr="008D1338">
        <w:rPr>
          <w:sz w:val="28"/>
          <w:szCs w:val="28"/>
        </w:rPr>
        <w:t>Раковець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Деревач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Новосілка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Підтемне</w:t>
      </w:r>
      <w:proofErr w:type="spellEnd"/>
      <w:r w:rsidRPr="008D1338">
        <w:rPr>
          <w:sz w:val="28"/>
          <w:szCs w:val="28"/>
        </w:rPr>
        <w:t xml:space="preserve">, </w:t>
      </w:r>
      <w:proofErr w:type="spellStart"/>
      <w:r w:rsidRPr="008D1338">
        <w:rPr>
          <w:sz w:val="28"/>
          <w:szCs w:val="28"/>
        </w:rPr>
        <w:t>Хоросно</w:t>
      </w:r>
      <w:proofErr w:type="spellEnd"/>
      <w:r w:rsidRPr="008D1338">
        <w:rPr>
          <w:sz w:val="28"/>
          <w:szCs w:val="28"/>
        </w:rPr>
        <w:t xml:space="preserve"> </w:t>
      </w:r>
      <w:proofErr w:type="spellStart"/>
      <w:r w:rsidRPr="008D1338">
        <w:rPr>
          <w:sz w:val="28"/>
          <w:szCs w:val="28"/>
        </w:rPr>
        <w:t>Раковецької</w:t>
      </w:r>
      <w:proofErr w:type="spellEnd"/>
      <w:r w:rsidRPr="008D1338">
        <w:rPr>
          <w:sz w:val="28"/>
          <w:szCs w:val="28"/>
        </w:rPr>
        <w:t xml:space="preserve"> сільської ради, села Зубра </w:t>
      </w:r>
      <w:proofErr w:type="spellStart"/>
      <w:r w:rsidRPr="008D1338">
        <w:rPr>
          <w:sz w:val="28"/>
          <w:szCs w:val="28"/>
        </w:rPr>
        <w:t>Зубрянської</w:t>
      </w:r>
      <w:proofErr w:type="spellEnd"/>
      <w:r w:rsidRPr="008D1338">
        <w:rPr>
          <w:sz w:val="28"/>
          <w:szCs w:val="28"/>
        </w:rPr>
        <w:t xml:space="preserve"> сільської ради, сіл Липники, </w:t>
      </w:r>
      <w:proofErr w:type="spellStart"/>
      <w:r w:rsidRPr="008D1338">
        <w:rPr>
          <w:sz w:val="28"/>
          <w:szCs w:val="28"/>
        </w:rPr>
        <w:t>Поршна</w:t>
      </w:r>
      <w:proofErr w:type="spellEnd"/>
      <w:r w:rsidRPr="008D1338">
        <w:rPr>
          <w:sz w:val="28"/>
          <w:szCs w:val="28"/>
        </w:rPr>
        <w:t xml:space="preserve">, Підсадки </w:t>
      </w:r>
      <w:proofErr w:type="spellStart"/>
      <w:r w:rsidRPr="008D1338">
        <w:rPr>
          <w:sz w:val="28"/>
          <w:szCs w:val="28"/>
        </w:rPr>
        <w:t>Поршнянської</w:t>
      </w:r>
      <w:proofErr w:type="spellEnd"/>
      <w:r w:rsidRPr="008D1338">
        <w:rPr>
          <w:sz w:val="28"/>
          <w:szCs w:val="28"/>
        </w:rPr>
        <w:t xml:space="preserve"> сільської ради в </w:t>
      </w:r>
      <w:proofErr w:type="spellStart"/>
      <w:r w:rsidRPr="008D1338">
        <w:rPr>
          <w:sz w:val="28"/>
          <w:szCs w:val="28"/>
        </w:rPr>
        <w:t>Солонківську</w:t>
      </w:r>
      <w:proofErr w:type="spellEnd"/>
      <w:r w:rsidRPr="008D1338">
        <w:rPr>
          <w:sz w:val="28"/>
          <w:szCs w:val="28"/>
        </w:rPr>
        <w:t xml:space="preserve"> об’єднану територіальну громаду з адміністративним центром у селі </w:t>
      </w:r>
      <w:proofErr w:type="spellStart"/>
      <w:r w:rsidRPr="008D1338">
        <w:rPr>
          <w:sz w:val="28"/>
          <w:szCs w:val="28"/>
        </w:rPr>
        <w:t>Солонка</w:t>
      </w:r>
      <w:proofErr w:type="spellEnd"/>
      <w:r w:rsidRPr="008D1338">
        <w:rPr>
          <w:sz w:val="28"/>
          <w:szCs w:val="28"/>
        </w:rPr>
        <w:t xml:space="preserve">, що додається. </w:t>
      </w:r>
    </w:p>
    <w:p w:rsidR="00743A2F" w:rsidRPr="008D1338" w:rsidRDefault="00743A2F" w:rsidP="00743A2F">
      <w:pPr>
        <w:pStyle w:val="a3"/>
        <w:spacing w:before="0" w:after="0"/>
        <w:jc w:val="both"/>
        <w:rPr>
          <w:sz w:val="28"/>
          <w:szCs w:val="28"/>
        </w:rPr>
      </w:pPr>
      <w:r w:rsidRPr="008D1338">
        <w:rPr>
          <w:sz w:val="28"/>
          <w:szCs w:val="28"/>
        </w:rPr>
        <w:t xml:space="preserve">          2.</w:t>
      </w:r>
      <w:r w:rsidRPr="008D1338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8D1338">
        <w:rPr>
          <w:sz w:val="28"/>
          <w:szCs w:val="28"/>
        </w:rPr>
        <w:t>Замлинського</w:t>
      </w:r>
      <w:proofErr w:type="spellEnd"/>
      <w:r w:rsidRPr="008D1338">
        <w:rPr>
          <w:sz w:val="28"/>
          <w:szCs w:val="28"/>
        </w:rPr>
        <w:t>.</w:t>
      </w: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743A2F" w:rsidRPr="008D1338" w:rsidRDefault="00743A2F" w:rsidP="00743A2F">
      <w:pPr>
        <w:pStyle w:val="a3"/>
        <w:spacing w:before="57" w:after="57" w:line="200" w:lineRule="atLeast"/>
        <w:rPr>
          <w:sz w:val="28"/>
          <w:szCs w:val="28"/>
        </w:rPr>
      </w:pPr>
      <w:r w:rsidRPr="008D1338">
        <w:rPr>
          <w:b/>
          <w:bCs/>
          <w:sz w:val="28"/>
          <w:szCs w:val="28"/>
        </w:rPr>
        <w:t>Голова</w:t>
      </w:r>
      <w:r w:rsidRPr="008D1338">
        <w:rPr>
          <w:sz w:val="28"/>
          <w:szCs w:val="28"/>
        </w:rPr>
        <w:t xml:space="preserve">                                                                                                 </w:t>
      </w:r>
      <w:r w:rsidRPr="008D1338">
        <w:rPr>
          <w:b/>
          <w:bCs/>
          <w:sz w:val="28"/>
          <w:szCs w:val="28"/>
        </w:rPr>
        <w:t xml:space="preserve">О. М. </w:t>
      </w:r>
      <w:proofErr w:type="spellStart"/>
      <w:r w:rsidRPr="008D1338">
        <w:rPr>
          <w:b/>
          <w:bCs/>
          <w:sz w:val="28"/>
          <w:szCs w:val="28"/>
        </w:rPr>
        <w:t>Синютка</w:t>
      </w:r>
      <w:proofErr w:type="spellEnd"/>
    </w:p>
    <w:p w:rsidR="00743A2F" w:rsidRPr="008D1338" w:rsidRDefault="00743A2F" w:rsidP="00743A2F">
      <w:pPr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</w:t>
      </w:r>
    </w:p>
    <w:p w:rsidR="008D1338" w:rsidRDefault="008D1338" w:rsidP="00743A2F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743A2F" w:rsidRPr="008D1338" w:rsidRDefault="00743A2F" w:rsidP="00743A2F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133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8D133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D1338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743A2F" w:rsidRPr="008D1338" w:rsidRDefault="00743A2F" w:rsidP="00743A2F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 xml:space="preserve">      </w:t>
      </w:r>
      <w:r w:rsidRPr="008D1338">
        <w:rPr>
          <w:rFonts w:ascii="Times New Roman" w:hAnsi="Times New Roman" w:cs="Times New Roman"/>
          <w:sz w:val="28"/>
          <w:szCs w:val="28"/>
        </w:rPr>
        <w:tab/>
      </w:r>
      <w:r w:rsidRPr="008D1338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743A2F" w:rsidRPr="008D1338" w:rsidRDefault="008D1338" w:rsidP="008D13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від 25 квітня </w:t>
      </w:r>
      <w:r w:rsidR="00743A2F" w:rsidRPr="008D1338">
        <w:rPr>
          <w:rFonts w:ascii="Times New Roman" w:hAnsi="Times New Roman" w:cs="Times New Roman"/>
          <w:sz w:val="28"/>
          <w:szCs w:val="28"/>
        </w:rPr>
        <w:t xml:space="preserve">2017 року </w:t>
      </w:r>
    </w:p>
    <w:p w:rsidR="00743A2F" w:rsidRPr="008D1338" w:rsidRDefault="008D1338" w:rsidP="00743A2F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A2F" w:rsidRPr="008D133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319/0/5-17</w:t>
      </w:r>
    </w:p>
    <w:p w:rsidR="00743A2F" w:rsidRPr="008D1338" w:rsidRDefault="00743A2F" w:rsidP="00743A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3A2F" w:rsidRPr="008D1338" w:rsidRDefault="00743A2F" w:rsidP="00743A2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743A2F" w:rsidRPr="008D1338" w:rsidRDefault="00743A2F" w:rsidP="00743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338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 проекту рішення щодо</w:t>
      </w:r>
      <w:r w:rsidRPr="008D1338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 сіл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Солонка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Малечковичі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Нагоряни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Солонківської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сільської ради, сіл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Раковець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Деревач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Новосілка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Підтемне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Хоросно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Раковецької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сільської ради, села Зубра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Зубрянської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сільської ради, сіл Липники,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Поршна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, Підсадки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Поршнянської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сільської ради</w:t>
      </w:r>
      <w:r w:rsidRPr="008D1338">
        <w:rPr>
          <w:b/>
          <w:sz w:val="28"/>
          <w:szCs w:val="28"/>
        </w:rPr>
        <w:t xml:space="preserve"> </w:t>
      </w:r>
      <w:r w:rsidRPr="008D1338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Солонківську</w:t>
      </w:r>
      <w:proofErr w:type="spellEnd"/>
      <w:r w:rsidRPr="008D1338">
        <w:rPr>
          <w:rFonts w:ascii="Times New Roman" w:hAnsi="Times New Roman"/>
          <w:b/>
          <w:sz w:val="28"/>
          <w:szCs w:val="28"/>
        </w:rPr>
        <w:t xml:space="preserve"> об’єднану територіальну громаду з адміністративним центром у селі </w:t>
      </w:r>
      <w:proofErr w:type="spellStart"/>
      <w:r w:rsidRPr="008D1338">
        <w:rPr>
          <w:rFonts w:ascii="Times New Roman" w:hAnsi="Times New Roman"/>
          <w:b/>
          <w:sz w:val="28"/>
          <w:szCs w:val="28"/>
        </w:rPr>
        <w:t>Солонка</w:t>
      </w:r>
      <w:proofErr w:type="spellEnd"/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743A2F" w:rsidRPr="008D1338" w:rsidRDefault="00743A2F" w:rsidP="00743A2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o19"/>
      <w:bookmarkEnd w:id="0"/>
      <w:r w:rsidRPr="008D1338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</w:t>
      </w:r>
      <w:r w:rsidRPr="008D1338"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Малечковичі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Нагоряни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Солонківської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8D1338">
        <w:rPr>
          <w:rFonts w:ascii="Times New Roman" w:hAnsi="Times New Roman"/>
          <w:sz w:val="28"/>
          <w:szCs w:val="28"/>
        </w:rPr>
        <w:t>Раковець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Деревач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Новосілка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Підтемне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Хоросно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sz w:val="28"/>
          <w:szCs w:val="28"/>
        </w:rPr>
        <w:t>Раковецької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села Зубра </w:t>
      </w:r>
      <w:proofErr w:type="spellStart"/>
      <w:r w:rsidRPr="008D1338">
        <w:rPr>
          <w:rFonts w:ascii="Times New Roman" w:hAnsi="Times New Roman"/>
          <w:sz w:val="28"/>
          <w:szCs w:val="28"/>
        </w:rPr>
        <w:t>Зубрянської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сіл Липники, </w:t>
      </w:r>
      <w:proofErr w:type="spellStart"/>
      <w:r w:rsidRPr="008D1338">
        <w:rPr>
          <w:rFonts w:ascii="Times New Roman" w:hAnsi="Times New Roman"/>
          <w:sz w:val="28"/>
          <w:szCs w:val="28"/>
        </w:rPr>
        <w:t>Поршна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Підсадки </w:t>
      </w:r>
      <w:proofErr w:type="spellStart"/>
      <w:r w:rsidRPr="008D1338">
        <w:rPr>
          <w:rFonts w:ascii="Times New Roman" w:hAnsi="Times New Roman"/>
          <w:sz w:val="28"/>
          <w:szCs w:val="28"/>
        </w:rPr>
        <w:t>Поршнянської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</w:t>
      </w:r>
      <w:r w:rsidRPr="008D1338">
        <w:rPr>
          <w:sz w:val="28"/>
          <w:szCs w:val="28"/>
        </w:rPr>
        <w:t xml:space="preserve"> </w:t>
      </w:r>
      <w:r w:rsidRPr="008D133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Солонківську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об’єднану територіальну громаду з адміністративним центром у селі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r w:rsidRPr="008D1338">
        <w:rPr>
          <w:rFonts w:ascii="Times New Roman" w:hAnsi="Times New Roman" w:cs="Times New Roman"/>
          <w:sz w:val="28"/>
          <w:szCs w:val="28"/>
        </w:rPr>
        <w:t>відповідає Конституції України.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o20"/>
      <w:bookmarkEnd w:id="1"/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 xml:space="preserve">2. Проект рішення щодо добровільного об'єднання територіальних громад </w:t>
      </w:r>
      <w:r w:rsidRPr="008D1338"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Малечковичі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Нагоряни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Солонківської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сіл </w:t>
      </w:r>
      <w:proofErr w:type="spellStart"/>
      <w:r w:rsidRPr="008D1338">
        <w:rPr>
          <w:rFonts w:ascii="Times New Roman" w:hAnsi="Times New Roman"/>
          <w:sz w:val="28"/>
          <w:szCs w:val="28"/>
        </w:rPr>
        <w:t>Раковець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Деревач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Новосілка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Підтемне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1338">
        <w:rPr>
          <w:rFonts w:ascii="Times New Roman" w:hAnsi="Times New Roman"/>
          <w:sz w:val="28"/>
          <w:szCs w:val="28"/>
        </w:rPr>
        <w:t>Хоросно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1338">
        <w:rPr>
          <w:rFonts w:ascii="Times New Roman" w:hAnsi="Times New Roman"/>
          <w:sz w:val="28"/>
          <w:szCs w:val="28"/>
        </w:rPr>
        <w:t>Раковецької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села Зубра </w:t>
      </w:r>
      <w:proofErr w:type="spellStart"/>
      <w:r w:rsidRPr="008D1338">
        <w:rPr>
          <w:rFonts w:ascii="Times New Roman" w:hAnsi="Times New Roman"/>
          <w:sz w:val="28"/>
          <w:szCs w:val="28"/>
        </w:rPr>
        <w:t>Зубрянської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ради, сіл Липники, </w:t>
      </w:r>
      <w:proofErr w:type="spellStart"/>
      <w:r w:rsidRPr="008D1338">
        <w:rPr>
          <w:rFonts w:ascii="Times New Roman" w:hAnsi="Times New Roman"/>
          <w:sz w:val="28"/>
          <w:szCs w:val="28"/>
        </w:rPr>
        <w:t>Поршна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, Підсадки </w:t>
      </w:r>
      <w:proofErr w:type="spellStart"/>
      <w:r w:rsidRPr="008D1338">
        <w:rPr>
          <w:rFonts w:ascii="Times New Roman" w:hAnsi="Times New Roman"/>
          <w:sz w:val="28"/>
          <w:szCs w:val="28"/>
        </w:rPr>
        <w:t>Поршнянської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сільської ради</w:t>
      </w:r>
      <w:r w:rsidRPr="008D1338">
        <w:rPr>
          <w:sz w:val="28"/>
          <w:szCs w:val="28"/>
        </w:rPr>
        <w:t xml:space="preserve"> </w:t>
      </w:r>
      <w:r w:rsidRPr="008D133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Солонківську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об’єднану територіальну громаду з адміністративним центром у селі </w:t>
      </w:r>
      <w:proofErr w:type="spellStart"/>
      <w:r w:rsidRPr="008D1338">
        <w:rPr>
          <w:rFonts w:ascii="Times New Roman" w:hAnsi="Times New Roman"/>
          <w:sz w:val="28"/>
          <w:szCs w:val="28"/>
        </w:rPr>
        <w:t>Солонка</w:t>
      </w:r>
      <w:proofErr w:type="spellEnd"/>
      <w:r w:rsidRPr="008D1338">
        <w:rPr>
          <w:rFonts w:ascii="Times New Roman" w:hAnsi="Times New Roman"/>
          <w:sz w:val="28"/>
          <w:szCs w:val="28"/>
        </w:rPr>
        <w:t xml:space="preserve"> </w:t>
      </w:r>
      <w:r w:rsidRPr="008D1338">
        <w:rPr>
          <w:rFonts w:ascii="Times New Roman" w:hAnsi="Times New Roman" w:cs="Times New Roman"/>
          <w:sz w:val="28"/>
          <w:szCs w:val="28"/>
        </w:rPr>
        <w:t xml:space="preserve">відповідає </w:t>
      </w:r>
      <w:bookmarkStart w:id="2" w:name="o21"/>
      <w:bookmarkEnd w:id="2"/>
      <w:r w:rsidRPr="008D1338">
        <w:rPr>
          <w:rFonts w:ascii="Times New Roman" w:hAnsi="Times New Roman" w:cs="Times New Roman"/>
          <w:sz w:val="28"/>
          <w:szCs w:val="28"/>
        </w:rPr>
        <w:t>Закону України "Про добровільне об'єднання територіальних громад".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br/>
      </w:r>
      <w:bookmarkStart w:id="3" w:name="o22"/>
      <w:bookmarkStart w:id="4" w:name="o28"/>
      <w:bookmarkEnd w:id="3"/>
      <w:bookmarkEnd w:id="4"/>
      <w:r w:rsidRPr="008D1338">
        <w:rPr>
          <w:rFonts w:ascii="Times New Roman" w:hAnsi="Times New Roman" w:cs="Times New Roman"/>
          <w:sz w:val="28"/>
          <w:szCs w:val="28"/>
        </w:rPr>
        <w:t>3. Узагальнений висновок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o29"/>
      <w:bookmarkEnd w:id="5"/>
      <w:r w:rsidRPr="008D1338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>Начальник юридичного управління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  </w:t>
      </w:r>
      <w:r w:rsidRPr="008D1338">
        <w:rPr>
          <w:rFonts w:ascii="Times New Roman" w:hAnsi="Times New Roman" w:cs="Times New Roman"/>
          <w:sz w:val="28"/>
          <w:szCs w:val="28"/>
        </w:rPr>
        <w:tab/>
        <w:t xml:space="preserve">             В.В. </w:t>
      </w:r>
      <w:proofErr w:type="spellStart"/>
      <w:r w:rsidRPr="008D1338">
        <w:rPr>
          <w:rFonts w:ascii="Times New Roman" w:hAnsi="Times New Roman" w:cs="Times New Roman"/>
          <w:sz w:val="28"/>
          <w:szCs w:val="28"/>
        </w:rPr>
        <w:t>Кусий</w:t>
      </w:r>
      <w:proofErr w:type="spellEnd"/>
      <w:r w:rsidRPr="008D133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D1338">
        <w:rPr>
          <w:rFonts w:ascii="Times New Roman" w:hAnsi="Times New Roman" w:cs="Times New Roman"/>
          <w:sz w:val="28"/>
          <w:szCs w:val="28"/>
        </w:rPr>
        <w:br/>
      </w:r>
      <w:bookmarkStart w:id="7" w:name="o32"/>
      <w:bookmarkEnd w:id="7"/>
      <w:r w:rsidRPr="008D1338">
        <w:rPr>
          <w:rFonts w:ascii="Times New Roman" w:hAnsi="Times New Roman" w:cs="Times New Roman"/>
          <w:sz w:val="28"/>
          <w:szCs w:val="28"/>
        </w:rPr>
        <w:t xml:space="preserve">03 квітня 2017 року </w:t>
      </w:r>
      <w:r w:rsidRPr="008D1338">
        <w:rPr>
          <w:rFonts w:ascii="Times New Roman" w:hAnsi="Times New Roman" w:cs="Times New Roman"/>
          <w:sz w:val="28"/>
          <w:szCs w:val="28"/>
        </w:rPr>
        <w:br/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o33"/>
      <w:bookmarkEnd w:id="8"/>
      <w:r w:rsidRPr="008D1338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>правового забезпечення юридичного управління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338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</w:t>
      </w:r>
      <w:r w:rsidRPr="008D133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D1338">
        <w:rPr>
          <w:rFonts w:ascii="Times New Roman" w:hAnsi="Times New Roman" w:cs="Times New Roman"/>
          <w:sz w:val="28"/>
          <w:szCs w:val="28"/>
        </w:rPr>
        <w:tab/>
        <w:t>О.А.</w:t>
      </w:r>
      <w:bookmarkStart w:id="9" w:name="o34"/>
      <w:bookmarkEnd w:id="9"/>
      <w:r w:rsidRPr="008D1338">
        <w:rPr>
          <w:rFonts w:ascii="Times New Roman" w:hAnsi="Times New Roman" w:cs="Times New Roman"/>
          <w:sz w:val="28"/>
          <w:szCs w:val="28"/>
        </w:rPr>
        <w:t xml:space="preserve"> Бакун</w:t>
      </w:r>
    </w:p>
    <w:p w:rsidR="00743A2F" w:rsidRPr="008D1338" w:rsidRDefault="00743A2F" w:rsidP="00743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8D1338">
        <w:rPr>
          <w:rFonts w:ascii="Times New Roman" w:hAnsi="Times New Roman" w:cs="Times New Roman"/>
          <w:sz w:val="28"/>
          <w:szCs w:val="28"/>
        </w:rPr>
        <w:t xml:space="preserve">03 квітня 2017 року </w:t>
      </w:r>
      <w:r w:rsidRPr="008D1338">
        <w:rPr>
          <w:rFonts w:ascii="Times New Roman" w:hAnsi="Times New Roman" w:cs="Times New Roman"/>
          <w:sz w:val="28"/>
          <w:szCs w:val="28"/>
        </w:rPr>
        <w:br/>
      </w:r>
    </w:p>
    <w:p w:rsidR="00743A2F" w:rsidRPr="008D1338" w:rsidRDefault="00743A2F" w:rsidP="00743A2F">
      <w:pPr>
        <w:jc w:val="both"/>
        <w:rPr>
          <w:rFonts w:ascii="Times New Roman" w:hAnsi="Times New Roman"/>
          <w:b/>
          <w:sz w:val="28"/>
          <w:szCs w:val="28"/>
        </w:rPr>
      </w:pPr>
    </w:p>
    <w:p w:rsidR="007B6A8C" w:rsidRPr="008D1338" w:rsidRDefault="007B6A8C"/>
    <w:sectPr w:rsidR="007B6A8C" w:rsidRPr="008D1338" w:rsidSect="008D133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43A2F"/>
    <w:rsid w:val="00743A2F"/>
    <w:rsid w:val="007B6A8C"/>
    <w:rsid w:val="008D1338"/>
    <w:rsid w:val="00D1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3A2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">
    <w:name w:val="normal"/>
    <w:rsid w:val="008D13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D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D1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2115</Words>
  <Characters>1206</Characters>
  <Application>Microsoft Office Word</Application>
  <DocSecurity>0</DocSecurity>
  <Lines>10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Тетяна Грабовська</cp:lastModifiedBy>
  <cp:revision>3</cp:revision>
  <dcterms:created xsi:type="dcterms:W3CDTF">2017-04-12T07:46:00Z</dcterms:created>
  <dcterms:modified xsi:type="dcterms:W3CDTF">2017-04-25T13:41:00Z</dcterms:modified>
</cp:coreProperties>
</file>