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24B" w:rsidRPr="001B1AE1" w:rsidRDefault="00FC124B" w:rsidP="003F74C0">
      <w:pPr>
        <w:spacing w:line="276" w:lineRule="auto"/>
        <w:ind w:left="5387" w:right="141"/>
        <w:rPr>
          <w:sz w:val="28"/>
          <w:szCs w:val="28"/>
        </w:rPr>
      </w:pPr>
      <w:bookmarkStart w:id="0" w:name="_GoBack"/>
      <w:bookmarkEnd w:id="0"/>
      <w:r w:rsidRPr="001B1AE1">
        <w:rPr>
          <w:sz w:val="28"/>
          <w:szCs w:val="28"/>
        </w:rPr>
        <w:t>ЗАТВЕРДЖЕНО</w:t>
      </w:r>
    </w:p>
    <w:p w:rsidR="00CE1D82" w:rsidRPr="001B1AE1" w:rsidRDefault="00FC124B" w:rsidP="00863D8A">
      <w:pPr>
        <w:spacing w:line="276" w:lineRule="auto"/>
        <w:ind w:left="5387" w:right="141"/>
        <w:rPr>
          <w:sz w:val="28"/>
          <w:szCs w:val="28"/>
        </w:rPr>
      </w:pPr>
      <w:r w:rsidRPr="001B1AE1">
        <w:rPr>
          <w:sz w:val="28"/>
          <w:szCs w:val="28"/>
        </w:rPr>
        <w:t>Розпорядження начальника</w:t>
      </w:r>
    </w:p>
    <w:p w:rsidR="00CE1D82" w:rsidRPr="001B1AE1" w:rsidRDefault="00CE1D82" w:rsidP="003F74C0">
      <w:pPr>
        <w:spacing w:line="276" w:lineRule="auto"/>
        <w:ind w:left="5387" w:right="141"/>
        <w:rPr>
          <w:sz w:val="28"/>
          <w:szCs w:val="28"/>
        </w:rPr>
      </w:pPr>
      <w:r w:rsidRPr="001B1AE1">
        <w:rPr>
          <w:sz w:val="28"/>
          <w:szCs w:val="28"/>
        </w:rPr>
        <w:t>обласної військової адміністрації</w:t>
      </w:r>
    </w:p>
    <w:p w:rsidR="00CE1D82" w:rsidRPr="001B1AE1" w:rsidRDefault="00CE1D82" w:rsidP="003F74C0">
      <w:pPr>
        <w:spacing w:line="276" w:lineRule="auto"/>
        <w:ind w:left="5387" w:right="-1"/>
        <w:rPr>
          <w:sz w:val="28"/>
          <w:szCs w:val="28"/>
        </w:rPr>
      </w:pPr>
      <w:r w:rsidRPr="001B1AE1">
        <w:rPr>
          <w:sz w:val="28"/>
          <w:szCs w:val="28"/>
        </w:rPr>
        <w:t>_____________ № ___________</w:t>
      </w:r>
    </w:p>
    <w:p w:rsidR="00CE1D82" w:rsidRPr="001B1AE1" w:rsidRDefault="00CE1D82" w:rsidP="003F74C0">
      <w:pPr>
        <w:spacing w:line="276" w:lineRule="auto"/>
        <w:jc w:val="center"/>
        <w:rPr>
          <w:b/>
          <w:sz w:val="28"/>
          <w:szCs w:val="28"/>
        </w:rPr>
      </w:pPr>
    </w:p>
    <w:p w:rsidR="0063121F" w:rsidRPr="001B1AE1" w:rsidRDefault="0063121F" w:rsidP="0063121F">
      <w:pPr>
        <w:spacing w:line="240" w:lineRule="auto"/>
        <w:jc w:val="center"/>
        <w:rPr>
          <w:b/>
          <w:sz w:val="28"/>
          <w:szCs w:val="28"/>
        </w:rPr>
      </w:pPr>
      <w:r w:rsidRPr="001B1AE1">
        <w:rPr>
          <w:b/>
          <w:sz w:val="28"/>
          <w:szCs w:val="28"/>
        </w:rPr>
        <w:t>РЕКОМЕНДАЦІЇ</w:t>
      </w:r>
    </w:p>
    <w:p w:rsidR="00314711" w:rsidRPr="001B1AE1" w:rsidRDefault="00314711" w:rsidP="0063121F">
      <w:pPr>
        <w:spacing w:line="240" w:lineRule="auto"/>
        <w:jc w:val="center"/>
        <w:rPr>
          <w:b/>
          <w:sz w:val="28"/>
          <w:szCs w:val="28"/>
        </w:rPr>
      </w:pPr>
      <w:r w:rsidRPr="001B1AE1">
        <w:rPr>
          <w:b/>
          <w:sz w:val="28"/>
          <w:szCs w:val="28"/>
        </w:rPr>
        <w:t xml:space="preserve">закладам </w:t>
      </w:r>
      <w:r w:rsidR="0063121F" w:rsidRPr="001B1AE1">
        <w:rPr>
          <w:b/>
          <w:sz w:val="28"/>
          <w:szCs w:val="28"/>
        </w:rPr>
        <w:t xml:space="preserve">щодо </w:t>
      </w:r>
      <w:r w:rsidR="003F74C0" w:rsidRPr="001B1AE1">
        <w:rPr>
          <w:b/>
          <w:sz w:val="28"/>
          <w:szCs w:val="28"/>
        </w:rPr>
        <w:t xml:space="preserve">підготовки та </w:t>
      </w:r>
      <w:r w:rsidR="0063121F" w:rsidRPr="001B1AE1">
        <w:rPr>
          <w:b/>
          <w:sz w:val="28"/>
          <w:szCs w:val="28"/>
        </w:rPr>
        <w:t>облаштування захисних споруд</w:t>
      </w:r>
      <w:r w:rsidRPr="001B1AE1">
        <w:rPr>
          <w:b/>
          <w:sz w:val="28"/>
          <w:szCs w:val="28"/>
        </w:rPr>
        <w:t xml:space="preserve"> </w:t>
      </w:r>
    </w:p>
    <w:p w:rsidR="0063121F" w:rsidRPr="001B1AE1" w:rsidRDefault="0063121F" w:rsidP="0063121F">
      <w:pPr>
        <w:spacing w:line="240" w:lineRule="auto"/>
        <w:jc w:val="center"/>
        <w:rPr>
          <w:b/>
          <w:sz w:val="28"/>
          <w:szCs w:val="28"/>
        </w:rPr>
      </w:pPr>
      <w:r w:rsidRPr="001B1AE1">
        <w:rPr>
          <w:b/>
          <w:sz w:val="28"/>
          <w:szCs w:val="28"/>
        </w:rPr>
        <w:t xml:space="preserve"> цивільного захисту</w:t>
      </w:r>
      <w:r w:rsidR="00314711" w:rsidRPr="001B1AE1">
        <w:rPr>
          <w:b/>
          <w:sz w:val="28"/>
          <w:szCs w:val="28"/>
        </w:rPr>
        <w:t xml:space="preserve"> </w:t>
      </w:r>
      <w:r w:rsidRPr="001B1AE1">
        <w:rPr>
          <w:b/>
          <w:sz w:val="28"/>
          <w:szCs w:val="28"/>
        </w:rPr>
        <w:t>(найпростіших укриттів) для укриття населення</w:t>
      </w:r>
    </w:p>
    <w:p w:rsidR="0063121F" w:rsidRPr="001B1AE1" w:rsidRDefault="0063121F" w:rsidP="00DE6D37">
      <w:pPr>
        <w:spacing w:line="240" w:lineRule="auto"/>
        <w:ind w:firstLine="709"/>
        <w:rPr>
          <w:sz w:val="28"/>
          <w:szCs w:val="28"/>
          <w:lang w:eastAsia="en-US"/>
        </w:rPr>
      </w:pPr>
    </w:p>
    <w:p w:rsidR="00DE6D37" w:rsidRPr="001B1AE1" w:rsidRDefault="00126C31" w:rsidP="00863D8A">
      <w:pPr>
        <w:spacing w:line="240" w:lineRule="auto"/>
        <w:ind w:firstLine="567"/>
        <w:rPr>
          <w:sz w:val="28"/>
          <w:szCs w:val="28"/>
          <w:lang w:eastAsia="en-US"/>
        </w:rPr>
      </w:pPr>
      <w:r w:rsidRPr="001B1AE1">
        <w:rPr>
          <w:sz w:val="28"/>
          <w:szCs w:val="28"/>
          <w:lang w:eastAsia="en-US"/>
        </w:rPr>
        <w:t xml:space="preserve">1. </w:t>
      </w:r>
      <w:r w:rsidR="00DE6D37" w:rsidRPr="001B1AE1">
        <w:rPr>
          <w:sz w:val="28"/>
          <w:szCs w:val="28"/>
          <w:lang w:eastAsia="en-US"/>
        </w:rPr>
        <w:t>Найпростіші укриття мають забезпечувати захист населення від таких небезпечних чинників надзвичайних ситуацій:</w:t>
      </w:r>
    </w:p>
    <w:p w:rsidR="00DE6D37" w:rsidRPr="001B1AE1" w:rsidRDefault="00DE6D37" w:rsidP="00863D8A">
      <w:pPr>
        <w:spacing w:line="240" w:lineRule="auto"/>
        <w:ind w:firstLine="567"/>
        <w:rPr>
          <w:sz w:val="28"/>
          <w:szCs w:val="28"/>
          <w:lang w:eastAsia="en-US"/>
        </w:rPr>
      </w:pPr>
      <w:r w:rsidRPr="001B1AE1">
        <w:rPr>
          <w:sz w:val="28"/>
          <w:szCs w:val="28"/>
          <w:lang w:eastAsia="en-US"/>
        </w:rPr>
        <w:t>- зовнішнього іонізуючого випромінювання;</w:t>
      </w:r>
    </w:p>
    <w:p w:rsidR="00DE6D37" w:rsidRPr="001B1AE1" w:rsidRDefault="00DE6D37" w:rsidP="00863D8A">
      <w:pPr>
        <w:spacing w:line="240" w:lineRule="auto"/>
        <w:ind w:firstLine="567"/>
        <w:rPr>
          <w:sz w:val="28"/>
          <w:szCs w:val="28"/>
          <w:lang w:eastAsia="en-US"/>
        </w:rPr>
      </w:pPr>
      <w:r w:rsidRPr="001B1AE1">
        <w:rPr>
          <w:sz w:val="28"/>
          <w:szCs w:val="28"/>
          <w:lang w:eastAsia="en-US"/>
        </w:rPr>
        <w:t>- дії повітряної ударної хвилі п</w:t>
      </w:r>
      <w:r w:rsidR="00265AD5" w:rsidRPr="001B1AE1">
        <w:rPr>
          <w:sz w:val="28"/>
          <w:szCs w:val="28"/>
          <w:lang w:eastAsia="en-US"/>
        </w:rPr>
        <w:t>ід час</w:t>
      </w:r>
      <w:r w:rsidRPr="001B1AE1">
        <w:rPr>
          <w:sz w:val="28"/>
          <w:szCs w:val="28"/>
          <w:lang w:eastAsia="en-US"/>
        </w:rPr>
        <w:t xml:space="preserve"> застосуванн</w:t>
      </w:r>
      <w:r w:rsidR="00265AD5" w:rsidRPr="001B1AE1">
        <w:rPr>
          <w:sz w:val="28"/>
          <w:szCs w:val="28"/>
          <w:lang w:eastAsia="en-US"/>
        </w:rPr>
        <w:t>я</w:t>
      </w:r>
      <w:r w:rsidRPr="001B1AE1">
        <w:rPr>
          <w:sz w:val="28"/>
          <w:szCs w:val="28"/>
          <w:lang w:eastAsia="en-US"/>
        </w:rPr>
        <w:t xml:space="preserve"> звичайних засобів ураження та побічної дії сучасної зброї масового ураження;</w:t>
      </w:r>
    </w:p>
    <w:p w:rsidR="00DE6D37" w:rsidRPr="001B1AE1" w:rsidRDefault="00DE6D37" w:rsidP="00863D8A">
      <w:pPr>
        <w:spacing w:line="240" w:lineRule="auto"/>
        <w:ind w:firstLine="567"/>
        <w:rPr>
          <w:sz w:val="28"/>
          <w:szCs w:val="28"/>
          <w:lang w:eastAsia="en-US"/>
        </w:rPr>
      </w:pPr>
      <w:r w:rsidRPr="001B1AE1">
        <w:rPr>
          <w:sz w:val="28"/>
          <w:szCs w:val="28"/>
          <w:lang w:eastAsia="en-US"/>
        </w:rPr>
        <w:t>- дії звичайних засобів ураження (стрілецької зброї, уламків ручних гранат, артилерійських боєприпасів та авіаційних бомб);</w:t>
      </w:r>
    </w:p>
    <w:p w:rsidR="0047394E" w:rsidRPr="001B1AE1" w:rsidRDefault="00DE6D37" w:rsidP="00863D8A">
      <w:pPr>
        <w:spacing w:line="240" w:lineRule="auto"/>
        <w:ind w:firstLine="567"/>
        <w:rPr>
          <w:sz w:val="28"/>
          <w:szCs w:val="28"/>
          <w:lang w:eastAsia="en-US"/>
        </w:rPr>
      </w:pPr>
      <w:r w:rsidRPr="001B1AE1">
        <w:rPr>
          <w:sz w:val="28"/>
          <w:szCs w:val="28"/>
          <w:lang w:eastAsia="en-US"/>
        </w:rPr>
        <w:t>- негативного впливу від інших будівель, споруд, інженерних мереж, руйнування (аварії) на яких може призвести до травмування або загибелі населення, що підлягає укриттю.</w:t>
      </w:r>
    </w:p>
    <w:p w:rsidR="00DE6D37" w:rsidRPr="001B1AE1" w:rsidRDefault="00126C31" w:rsidP="00863D8A">
      <w:pPr>
        <w:spacing w:line="240" w:lineRule="auto"/>
        <w:ind w:firstLine="567"/>
        <w:rPr>
          <w:sz w:val="28"/>
          <w:szCs w:val="28"/>
          <w:lang w:eastAsia="en-US"/>
        </w:rPr>
      </w:pPr>
      <w:r w:rsidRPr="001B1AE1">
        <w:rPr>
          <w:sz w:val="28"/>
          <w:szCs w:val="28"/>
          <w:lang w:eastAsia="en-US"/>
        </w:rPr>
        <w:t xml:space="preserve">2. </w:t>
      </w:r>
      <w:r w:rsidR="00DE6D37" w:rsidRPr="001B1AE1">
        <w:rPr>
          <w:sz w:val="28"/>
          <w:szCs w:val="28"/>
          <w:lang w:eastAsia="en-US"/>
        </w:rPr>
        <w:t xml:space="preserve">З метою забезпечення захисту населення від небезпечних чинників надзвичайних ситуацій та організації його життєзабезпечення об’єкти мають відповідати таким основним вимогам: </w:t>
      </w:r>
    </w:p>
    <w:p w:rsidR="00DE6D37" w:rsidRPr="001B1AE1" w:rsidRDefault="00DE6D37" w:rsidP="00863D8A">
      <w:pPr>
        <w:spacing w:line="240" w:lineRule="auto"/>
        <w:ind w:firstLine="567"/>
        <w:rPr>
          <w:sz w:val="28"/>
          <w:szCs w:val="28"/>
          <w:lang w:eastAsia="en-US"/>
        </w:rPr>
      </w:pPr>
      <w:r w:rsidRPr="001B1AE1">
        <w:rPr>
          <w:sz w:val="28"/>
          <w:szCs w:val="28"/>
          <w:lang w:eastAsia="en-US"/>
        </w:rPr>
        <w:t>1) розміщуються у підвальному (підземному), цокольному або першому поверхах;</w:t>
      </w:r>
    </w:p>
    <w:p w:rsidR="00DE6D37" w:rsidRPr="001B1AE1" w:rsidRDefault="00DE6D37" w:rsidP="00863D8A">
      <w:pPr>
        <w:spacing w:line="240" w:lineRule="auto"/>
        <w:ind w:firstLine="567"/>
        <w:rPr>
          <w:sz w:val="28"/>
          <w:szCs w:val="28"/>
          <w:lang w:eastAsia="en-US"/>
        </w:rPr>
      </w:pPr>
      <w:r w:rsidRPr="001B1AE1">
        <w:rPr>
          <w:sz w:val="28"/>
          <w:szCs w:val="28"/>
          <w:lang w:eastAsia="en-US"/>
        </w:rPr>
        <w:t>2) розташовуються близько від місць перебування (роботи, проживання) населення, яке підлягає укриттю, а саме на відстанях, що забезпечують прибуття населення до захисної споруди впродовж 1 – 3 хвилин від отримання повідомлення про небезпеку (не більше 500 м);</w:t>
      </w:r>
    </w:p>
    <w:p w:rsidR="00DE6D37" w:rsidRPr="001B1AE1" w:rsidRDefault="00DE6D37" w:rsidP="00863D8A">
      <w:pPr>
        <w:spacing w:line="240" w:lineRule="auto"/>
        <w:ind w:firstLine="567"/>
        <w:rPr>
          <w:sz w:val="28"/>
          <w:szCs w:val="28"/>
          <w:lang w:eastAsia="en-US"/>
        </w:rPr>
      </w:pPr>
      <w:r w:rsidRPr="001B1AE1">
        <w:rPr>
          <w:sz w:val="28"/>
          <w:szCs w:val="28"/>
          <w:lang w:eastAsia="en-US"/>
        </w:rPr>
        <w:t>3) не розміщуються поруч з великими резервуарами із небезпечними хімічними, легкозаймистими, горючими та вибухонебезпечними речовинами, водопровідними та каналізаційними магістралями, руйнування яких може призвести до травмування або загибелі населення, яке підлягає укриттю;</w:t>
      </w:r>
    </w:p>
    <w:p w:rsidR="00DE6D37" w:rsidRPr="001B1AE1" w:rsidRDefault="00DE6D37" w:rsidP="00863D8A">
      <w:pPr>
        <w:spacing w:line="240" w:lineRule="auto"/>
        <w:ind w:firstLine="567"/>
        <w:rPr>
          <w:sz w:val="28"/>
          <w:szCs w:val="28"/>
          <w:lang w:eastAsia="en-US"/>
        </w:rPr>
      </w:pPr>
      <w:r w:rsidRPr="001B1AE1">
        <w:rPr>
          <w:sz w:val="28"/>
          <w:szCs w:val="28"/>
          <w:lang w:eastAsia="en-US"/>
        </w:rPr>
        <w:t xml:space="preserve">4) не зазнають негативного впливу ґрунтових, поверхневих, технологічних або стічних вод; </w:t>
      </w:r>
    </w:p>
    <w:p w:rsidR="00DE6D37" w:rsidRPr="001B1AE1" w:rsidRDefault="00DE6D37" w:rsidP="00863D8A">
      <w:pPr>
        <w:spacing w:line="240" w:lineRule="auto"/>
        <w:ind w:firstLine="567"/>
        <w:rPr>
          <w:sz w:val="28"/>
          <w:szCs w:val="28"/>
          <w:lang w:eastAsia="en-US"/>
        </w:rPr>
      </w:pPr>
      <w:r w:rsidRPr="001B1AE1">
        <w:rPr>
          <w:sz w:val="28"/>
          <w:szCs w:val="28"/>
          <w:lang w:eastAsia="en-US"/>
        </w:rPr>
        <w:t>5)</w:t>
      </w:r>
      <w:r w:rsidR="007C32A8" w:rsidRPr="001B1AE1">
        <w:rPr>
          <w:sz w:val="28"/>
          <w:szCs w:val="28"/>
          <w:lang w:eastAsia="en-US"/>
        </w:rPr>
        <w:t> </w:t>
      </w:r>
      <w:r w:rsidRPr="001B1AE1">
        <w:rPr>
          <w:sz w:val="28"/>
          <w:szCs w:val="28"/>
          <w:lang w:eastAsia="en-US"/>
        </w:rPr>
        <w:t>забезпечені електроживленням</w:t>
      </w:r>
      <w:r w:rsidR="001259AC" w:rsidRPr="001B1AE1">
        <w:rPr>
          <w:sz w:val="28"/>
          <w:szCs w:val="28"/>
          <w:lang w:eastAsia="en-US"/>
        </w:rPr>
        <w:t xml:space="preserve"> (у тому числі резервним)</w:t>
      </w:r>
      <w:r w:rsidRPr="001B1AE1">
        <w:rPr>
          <w:sz w:val="28"/>
          <w:szCs w:val="28"/>
          <w:lang w:eastAsia="en-US"/>
        </w:rPr>
        <w:t xml:space="preserve">, штучним освітленням, системами водопроводу та каналізації. За відсутності в об’єктах водопостачання і каналізації вони повинні мати окремі приміщення для встановлення виносних баків для нечистот; </w:t>
      </w:r>
    </w:p>
    <w:p w:rsidR="00DE6D37" w:rsidRPr="001B1AE1" w:rsidRDefault="00DE6D37" w:rsidP="00863D8A">
      <w:pPr>
        <w:spacing w:line="240" w:lineRule="auto"/>
        <w:ind w:firstLine="567"/>
        <w:rPr>
          <w:sz w:val="28"/>
          <w:szCs w:val="28"/>
          <w:lang w:eastAsia="en-US"/>
        </w:rPr>
      </w:pPr>
      <w:r w:rsidRPr="001B1AE1">
        <w:rPr>
          <w:sz w:val="28"/>
          <w:szCs w:val="28"/>
          <w:lang w:eastAsia="en-US"/>
        </w:rPr>
        <w:t>6) не мають великих отворів у зовнішніх огороджувальних конструкціях, наявні отвори (крім дверних) забезпечують можливість їх зак</w:t>
      </w:r>
      <w:r w:rsidR="00C96BF0" w:rsidRPr="001B1AE1">
        <w:rPr>
          <w:sz w:val="28"/>
          <w:szCs w:val="28"/>
          <w:lang w:eastAsia="en-US"/>
        </w:rPr>
        <w:t>рити</w:t>
      </w:r>
      <w:r w:rsidRPr="001B1AE1">
        <w:rPr>
          <w:sz w:val="28"/>
          <w:szCs w:val="28"/>
          <w:lang w:eastAsia="en-US"/>
        </w:rPr>
        <w:t xml:space="preserve"> (мішками з піском або ґрунтом, бетонними блоками, цегляною кладкою тощо); </w:t>
      </w:r>
    </w:p>
    <w:p w:rsidR="00DE6D37" w:rsidRPr="001B1AE1" w:rsidRDefault="00DE6D37" w:rsidP="00863D8A">
      <w:pPr>
        <w:spacing w:line="240" w:lineRule="auto"/>
        <w:ind w:firstLine="567"/>
        <w:rPr>
          <w:sz w:val="28"/>
          <w:szCs w:val="28"/>
          <w:lang w:eastAsia="en-US"/>
        </w:rPr>
      </w:pPr>
      <w:r w:rsidRPr="001B1AE1">
        <w:rPr>
          <w:sz w:val="28"/>
          <w:szCs w:val="28"/>
          <w:lang w:eastAsia="en-US"/>
        </w:rPr>
        <w:t>7) мають не менше двох входів (виходів), один з яких може бути аварійним</w:t>
      </w:r>
      <w:r w:rsidR="007C32A8" w:rsidRPr="001B1AE1">
        <w:rPr>
          <w:sz w:val="28"/>
          <w:szCs w:val="28"/>
          <w:lang w:eastAsia="en-US"/>
        </w:rPr>
        <w:t>, розташовані під кутом 90</w:t>
      </w:r>
      <w:r w:rsidR="007C32A8" w:rsidRPr="001B1AE1">
        <w:rPr>
          <w:sz w:val="28"/>
          <w:szCs w:val="28"/>
          <w:vertAlign w:val="superscript"/>
          <w:lang w:eastAsia="en-US"/>
        </w:rPr>
        <w:t>0</w:t>
      </w:r>
      <w:r w:rsidRPr="001B1AE1">
        <w:rPr>
          <w:sz w:val="28"/>
          <w:szCs w:val="28"/>
          <w:lang w:eastAsia="en-US"/>
        </w:rPr>
        <w:t xml:space="preserve"> </w:t>
      </w:r>
      <w:r w:rsidR="007C32A8" w:rsidRPr="001B1AE1">
        <w:rPr>
          <w:sz w:val="28"/>
          <w:szCs w:val="28"/>
          <w:lang w:eastAsia="en-US"/>
        </w:rPr>
        <w:t xml:space="preserve">один до одного </w:t>
      </w:r>
      <w:r w:rsidRPr="001B1AE1">
        <w:rPr>
          <w:sz w:val="28"/>
          <w:szCs w:val="28"/>
          <w:lang w:eastAsia="en-US"/>
        </w:rPr>
        <w:t xml:space="preserve">(у разі планування укриття у </w:t>
      </w:r>
      <w:r w:rsidRPr="001B1AE1">
        <w:rPr>
          <w:sz w:val="28"/>
          <w:szCs w:val="28"/>
          <w:lang w:eastAsia="en-US"/>
        </w:rPr>
        <w:lastRenderedPageBreak/>
        <w:t>найпростішому укритті місткістю до 20 осіб у ньому допускається наявність одного входу);</w:t>
      </w:r>
    </w:p>
    <w:p w:rsidR="00DE6D37" w:rsidRPr="001B1AE1" w:rsidRDefault="00DE6D37" w:rsidP="00863D8A">
      <w:pPr>
        <w:spacing w:line="240" w:lineRule="auto"/>
        <w:ind w:firstLine="567"/>
        <w:rPr>
          <w:sz w:val="28"/>
          <w:szCs w:val="28"/>
          <w:lang w:eastAsia="en-US"/>
        </w:rPr>
      </w:pPr>
      <w:r w:rsidRPr="001B1AE1">
        <w:rPr>
          <w:sz w:val="28"/>
          <w:szCs w:val="28"/>
          <w:lang w:eastAsia="en-US"/>
        </w:rPr>
        <w:t>8) через приміщення, призначені для перебування населення, яке підлягає укриттю, не проходять водопровідні та каналізаційні магістралі, інші магістральні інженерні комунікації (за винятком внутрішньобудинкових інженерних мереж). Приміщення мають рівну підлогу, придатну для встановлення лав, нар, інших місць для сидіння та лежання;</w:t>
      </w:r>
    </w:p>
    <w:p w:rsidR="00DE6D37" w:rsidRPr="001B1AE1" w:rsidRDefault="00DE6D37" w:rsidP="00863D8A">
      <w:pPr>
        <w:spacing w:line="240" w:lineRule="auto"/>
        <w:ind w:firstLine="567"/>
        <w:rPr>
          <w:sz w:val="28"/>
          <w:szCs w:val="28"/>
          <w:lang w:eastAsia="en-US"/>
        </w:rPr>
      </w:pPr>
      <w:r w:rsidRPr="001B1AE1">
        <w:rPr>
          <w:sz w:val="28"/>
          <w:szCs w:val="28"/>
          <w:lang w:eastAsia="en-US"/>
        </w:rPr>
        <w:t>9) у приміщеннях не зберіга</w:t>
      </w:r>
      <w:r w:rsidR="00982EEC" w:rsidRPr="001B1AE1">
        <w:rPr>
          <w:sz w:val="28"/>
          <w:szCs w:val="28"/>
          <w:lang w:eastAsia="en-US"/>
        </w:rPr>
        <w:t>ю</w:t>
      </w:r>
      <w:r w:rsidRPr="001B1AE1">
        <w:rPr>
          <w:sz w:val="28"/>
          <w:szCs w:val="28"/>
          <w:lang w:eastAsia="en-US"/>
        </w:rPr>
        <w:t>ться легкозаймист</w:t>
      </w:r>
      <w:r w:rsidR="007C32A8" w:rsidRPr="001B1AE1">
        <w:rPr>
          <w:sz w:val="28"/>
          <w:szCs w:val="28"/>
          <w:lang w:eastAsia="en-US"/>
        </w:rPr>
        <w:t>і</w:t>
      </w:r>
      <w:r w:rsidRPr="001B1AE1">
        <w:rPr>
          <w:sz w:val="28"/>
          <w:szCs w:val="28"/>
          <w:lang w:eastAsia="en-US"/>
        </w:rPr>
        <w:t>, хімічно та радіаційно небезпечн</w:t>
      </w:r>
      <w:r w:rsidR="007C32A8" w:rsidRPr="001B1AE1">
        <w:rPr>
          <w:sz w:val="28"/>
          <w:szCs w:val="28"/>
          <w:lang w:eastAsia="en-US"/>
        </w:rPr>
        <w:t>і</w:t>
      </w:r>
      <w:r w:rsidRPr="001B1AE1">
        <w:rPr>
          <w:sz w:val="28"/>
          <w:szCs w:val="28"/>
          <w:lang w:eastAsia="en-US"/>
        </w:rPr>
        <w:t xml:space="preserve"> речовин</w:t>
      </w:r>
      <w:r w:rsidR="007C32A8" w:rsidRPr="001B1AE1">
        <w:rPr>
          <w:sz w:val="28"/>
          <w:szCs w:val="28"/>
          <w:lang w:eastAsia="en-US"/>
        </w:rPr>
        <w:t>и</w:t>
      </w:r>
      <w:r w:rsidRPr="001B1AE1">
        <w:rPr>
          <w:sz w:val="28"/>
          <w:szCs w:val="28"/>
          <w:lang w:eastAsia="en-US"/>
        </w:rPr>
        <w:t>, небезпечн</w:t>
      </w:r>
      <w:r w:rsidR="007C32A8" w:rsidRPr="001B1AE1">
        <w:rPr>
          <w:sz w:val="28"/>
          <w:szCs w:val="28"/>
          <w:lang w:eastAsia="en-US"/>
        </w:rPr>
        <w:t>е</w:t>
      </w:r>
      <w:r w:rsidRPr="001B1AE1">
        <w:rPr>
          <w:sz w:val="28"/>
          <w:szCs w:val="28"/>
          <w:lang w:eastAsia="en-US"/>
        </w:rPr>
        <w:t xml:space="preserve"> обладнання, що не підлягає демонтажу або не може бути де</w:t>
      </w:r>
      <w:r w:rsidR="00156953" w:rsidRPr="001B1AE1">
        <w:rPr>
          <w:sz w:val="28"/>
          <w:szCs w:val="28"/>
          <w:lang w:eastAsia="en-US"/>
        </w:rPr>
        <w:t>монтоване у термін до 12 годин;</w:t>
      </w:r>
    </w:p>
    <w:p w:rsidR="00DE6D37" w:rsidRPr="001B1AE1" w:rsidRDefault="00DE6D37" w:rsidP="00863D8A">
      <w:pPr>
        <w:spacing w:line="240" w:lineRule="auto"/>
        <w:ind w:firstLine="567"/>
        <w:rPr>
          <w:sz w:val="28"/>
          <w:szCs w:val="28"/>
          <w:lang w:eastAsia="en-US"/>
        </w:rPr>
      </w:pPr>
      <w:r w:rsidRPr="001B1AE1">
        <w:rPr>
          <w:sz w:val="28"/>
          <w:szCs w:val="28"/>
          <w:lang w:eastAsia="en-US"/>
        </w:rPr>
        <w:t>10) висота приміщень об’єктів, зокрема дверних отворів, становить не менше 1,7 м, а до виступаючих частин окремих будівельних конструкцій та інженерних комунікацій (за винятком дверних отворів) – не менше 1,4 м. Ширина дверних отворів становить не менше ніж 0,8 м. Перетинання дверних отворів будівельними конструкціями або інженерними комунікаціями не допускається;</w:t>
      </w:r>
    </w:p>
    <w:p w:rsidR="00DE6D37" w:rsidRPr="001B1AE1" w:rsidRDefault="00DE6D37" w:rsidP="00863D8A">
      <w:pPr>
        <w:spacing w:line="240" w:lineRule="auto"/>
        <w:ind w:firstLine="567"/>
        <w:rPr>
          <w:sz w:val="28"/>
          <w:szCs w:val="28"/>
          <w:lang w:eastAsia="en-US"/>
        </w:rPr>
      </w:pPr>
      <w:r w:rsidRPr="001B1AE1">
        <w:rPr>
          <w:sz w:val="28"/>
          <w:szCs w:val="28"/>
          <w:lang w:eastAsia="en-US"/>
        </w:rPr>
        <w:t xml:space="preserve">11) отвори при входах (виходах) закриваються посиленими дверми із негорючих матеріалів (металевими або дерев’яними, оббитими залізом) або захисними екранами (кам’яними, цегляними або залізобетонними) на висоту не менше 1,7 м; </w:t>
      </w:r>
    </w:p>
    <w:p w:rsidR="00DE6D37" w:rsidRPr="001B1AE1" w:rsidRDefault="00DE6D37" w:rsidP="00863D8A">
      <w:pPr>
        <w:spacing w:line="240" w:lineRule="auto"/>
        <w:ind w:firstLine="567"/>
        <w:rPr>
          <w:sz w:val="28"/>
          <w:szCs w:val="28"/>
          <w:lang w:eastAsia="en-US"/>
        </w:rPr>
      </w:pPr>
      <w:r w:rsidRPr="001B1AE1">
        <w:rPr>
          <w:sz w:val="28"/>
          <w:szCs w:val="28"/>
          <w:lang w:eastAsia="en-US"/>
        </w:rPr>
        <w:t>12) основні приміщення, призначені для укриття населення, мають примусову або природну вентиляцію;</w:t>
      </w:r>
    </w:p>
    <w:p w:rsidR="00DE6D37" w:rsidRPr="001B1AE1" w:rsidRDefault="00DE6D37" w:rsidP="00863D8A">
      <w:pPr>
        <w:spacing w:line="240" w:lineRule="auto"/>
        <w:ind w:firstLine="567"/>
        <w:rPr>
          <w:sz w:val="28"/>
          <w:szCs w:val="28"/>
          <w:lang w:eastAsia="en-US"/>
        </w:rPr>
      </w:pPr>
      <w:r w:rsidRPr="001B1AE1">
        <w:rPr>
          <w:sz w:val="28"/>
          <w:szCs w:val="28"/>
          <w:lang w:eastAsia="en-US"/>
        </w:rPr>
        <w:t xml:space="preserve">13) забезпечується вільний доступ осіб з інвалідністю та інших маломобільних груп населення або є технічна можливість дообладнання для забезпечення такого доступу у термін до 12 годин; </w:t>
      </w:r>
    </w:p>
    <w:p w:rsidR="00DE6D37" w:rsidRPr="001B1AE1" w:rsidRDefault="00DE6D37" w:rsidP="00863D8A">
      <w:pPr>
        <w:spacing w:line="240" w:lineRule="auto"/>
        <w:ind w:firstLine="567"/>
        <w:rPr>
          <w:sz w:val="28"/>
          <w:szCs w:val="28"/>
          <w:lang w:eastAsia="en-US"/>
        </w:rPr>
      </w:pPr>
      <w:r w:rsidRPr="001B1AE1">
        <w:rPr>
          <w:sz w:val="28"/>
          <w:szCs w:val="28"/>
          <w:lang w:eastAsia="en-US"/>
        </w:rPr>
        <w:t>14) об’єкт перебуває у задовільному санітарному та протипожежному стані;</w:t>
      </w:r>
    </w:p>
    <w:p w:rsidR="00DE6D37" w:rsidRPr="001B1AE1" w:rsidRDefault="00DE6D37" w:rsidP="00863D8A">
      <w:pPr>
        <w:spacing w:line="240" w:lineRule="auto"/>
        <w:ind w:firstLine="567"/>
        <w:rPr>
          <w:sz w:val="28"/>
          <w:szCs w:val="28"/>
          <w:lang w:eastAsia="en-US"/>
        </w:rPr>
      </w:pPr>
      <w:r w:rsidRPr="001B1AE1">
        <w:rPr>
          <w:sz w:val="28"/>
          <w:szCs w:val="28"/>
          <w:lang w:eastAsia="en-US"/>
        </w:rPr>
        <w:t xml:space="preserve">15) зовнішні огороджувальні будівельні конструкції забезпечують нормативний коефіцієнт захисту від гамма-випромінювання (Кз) відповідно до вимог додатка 1 до ДБН В 2.2.5-97 </w:t>
      </w:r>
      <w:r w:rsidR="003373EA">
        <w:rPr>
          <w:sz w:val="28"/>
          <w:szCs w:val="28"/>
          <w:lang w:eastAsia="en-US"/>
        </w:rPr>
        <w:t>«</w:t>
      </w:r>
      <w:r w:rsidRPr="001B1AE1">
        <w:rPr>
          <w:sz w:val="28"/>
          <w:szCs w:val="28"/>
          <w:lang w:eastAsia="en-US"/>
        </w:rPr>
        <w:t>Будинки і споруди. Захисні споруди цивільного захисту</w:t>
      </w:r>
      <w:r w:rsidR="003373EA">
        <w:rPr>
          <w:sz w:val="28"/>
          <w:szCs w:val="28"/>
          <w:lang w:eastAsia="en-US"/>
        </w:rPr>
        <w:t>»</w:t>
      </w:r>
      <w:r w:rsidRPr="001B1AE1">
        <w:rPr>
          <w:sz w:val="28"/>
          <w:szCs w:val="28"/>
          <w:lang w:eastAsia="en-US"/>
        </w:rPr>
        <w:t>, але не менше Кз=100.</w:t>
      </w:r>
    </w:p>
    <w:p w:rsidR="00DE6D37" w:rsidRPr="001B1AE1" w:rsidRDefault="00DE6D37" w:rsidP="00863D8A">
      <w:pPr>
        <w:spacing w:line="240" w:lineRule="auto"/>
        <w:ind w:firstLine="567"/>
        <w:rPr>
          <w:sz w:val="28"/>
          <w:szCs w:val="28"/>
          <w:lang w:eastAsia="en-US"/>
        </w:rPr>
      </w:pPr>
      <w:r w:rsidRPr="001B1AE1">
        <w:rPr>
          <w:sz w:val="28"/>
          <w:szCs w:val="28"/>
          <w:lang w:eastAsia="en-US"/>
        </w:rPr>
        <w:t>Необхідні захисні властивості</w:t>
      </w:r>
      <w:r w:rsidR="00630738" w:rsidRPr="001B1AE1">
        <w:rPr>
          <w:sz w:val="28"/>
          <w:szCs w:val="28"/>
          <w:lang w:eastAsia="en-US"/>
        </w:rPr>
        <w:t>,</w:t>
      </w:r>
      <w:r w:rsidRPr="001B1AE1">
        <w:rPr>
          <w:sz w:val="28"/>
          <w:szCs w:val="28"/>
          <w:lang w:eastAsia="en-US"/>
        </w:rPr>
        <w:t xml:space="preserve"> як правило</w:t>
      </w:r>
      <w:r w:rsidR="00630738" w:rsidRPr="001B1AE1">
        <w:rPr>
          <w:sz w:val="28"/>
          <w:szCs w:val="28"/>
          <w:lang w:eastAsia="en-US"/>
        </w:rPr>
        <w:t>,</w:t>
      </w:r>
      <w:r w:rsidRPr="001B1AE1">
        <w:rPr>
          <w:sz w:val="28"/>
          <w:szCs w:val="28"/>
          <w:lang w:eastAsia="en-US"/>
        </w:rPr>
        <w:t xml:space="preserve"> забезпечують об’єкти зі стінами 2 – 2,5 цеглини завтовшки, або з цільних залізобетонних конструкцій (блоків, панелей) товщиною від 56 см.</w:t>
      </w:r>
    </w:p>
    <w:p w:rsidR="00DE6D37" w:rsidRPr="001B1AE1" w:rsidRDefault="00DE6D37" w:rsidP="00863D8A">
      <w:pPr>
        <w:spacing w:line="240" w:lineRule="auto"/>
        <w:ind w:firstLine="567"/>
        <w:rPr>
          <w:sz w:val="28"/>
          <w:szCs w:val="28"/>
          <w:lang w:eastAsia="en-US"/>
        </w:rPr>
      </w:pPr>
      <w:r w:rsidRPr="001B1AE1">
        <w:rPr>
          <w:sz w:val="28"/>
          <w:szCs w:val="28"/>
          <w:lang w:eastAsia="en-US"/>
        </w:rPr>
        <w:t>Відповідні захисні властивості також за</w:t>
      </w:r>
      <w:r w:rsidR="00156953" w:rsidRPr="001B1AE1">
        <w:rPr>
          <w:sz w:val="28"/>
          <w:szCs w:val="28"/>
          <w:lang w:eastAsia="en-US"/>
        </w:rPr>
        <w:t>безпечує шар ґрунту товщиною 67 </w:t>
      </w:r>
      <w:r w:rsidRPr="001B1AE1">
        <w:rPr>
          <w:sz w:val="28"/>
          <w:szCs w:val="28"/>
          <w:lang w:eastAsia="en-US"/>
        </w:rPr>
        <w:t>– 78 см.</w:t>
      </w:r>
    </w:p>
    <w:p w:rsidR="0063121F" w:rsidRPr="001B1AE1" w:rsidRDefault="00DE6D37" w:rsidP="00126C31">
      <w:pPr>
        <w:spacing w:line="240" w:lineRule="auto"/>
        <w:ind w:firstLine="567"/>
        <w:rPr>
          <w:sz w:val="28"/>
          <w:szCs w:val="28"/>
          <w:lang w:eastAsia="en-US"/>
        </w:rPr>
      </w:pPr>
      <w:r w:rsidRPr="001B1AE1">
        <w:rPr>
          <w:sz w:val="28"/>
          <w:szCs w:val="28"/>
          <w:lang w:eastAsia="en-US"/>
        </w:rPr>
        <w:t>Для об’єктів із залізобетону або цегли, огороджувальні конструкції яких не відповідають зазначеним рекомендаціям, можливе збільшення захисних властивостей шляхом обкладення їх мішками з ґрунтом (піском), насипання земляного обвалування під час приведення найпростіших укриттів, розташованих у зазначених об’єктах, у готовність до використання за призначенням.</w:t>
      </w:r>
    </w:p>
    <w:p w:rsidR="0063121F" w:rsidRPr="001B1AE1" w:rsidRDefault="00126C31" w:rsidP="00863D8A">
      <w:pPr>
        <w:spacing w:line="240" w:lineRule="auto"/>
        <w:ind w:firstLine="567"/>
        <w:rPr>
          <w:sz w:val="28"/>
          <w:szCs w:val="28"/>
        </w:rPr>
      </w:pPr>
      <w:r w:rsidRPr="001B1AE1">
        <w:rPr>
          <w:sz w:val="28"/>
          <w:szCs w:val="28"/>
        </w:rPr>
        <w:t xml:space="preserve">3. </w:t>
      </w:r>
      <w:r w:rsidR="0063121F" w:rsidRPr="001B1AE1">
        <w:rPr>
          <w:sz w:val="28"/>
          <w:szCs w:val="28"/>
        </w:rPr>
        <w:t>Для підготовки до прийому людей у захисних спорудах цивільною захисту та  (або) в підвальних приміщеннях здійснити такі заходи:</w:t>
      </w:r>
    </w:p>
    <w:p w:rsidR="0063121F" w:rsidRPr="001B1AE1" w:rsidRDefault="0063121F" w:rsidP="00863D8A">
      <w:pPr>
        <w:spacing w:line="240" w:lineRule="auto"/>
        <w:ind w:firstLine="567"/>
        <w:rPr>
          <w:sz w:val="28"/>
          <w:szCs w:val="28"/>
        </w:rPr>
      </w:pPr>
      <w:r w:rsidRPr="001B1AE1">
        <w:rPr>
          <w:sz w:val="28"/>
          <w:szCs w:val="28"/>
        </w:rPr>
        <w:lastRenderedPageBreak/>
        <w:t>- підготувати підвальні приміщення для забезпечення функціонування, зокрема облаштування аварійного виходу;</w:t>
      </w:r>
    </w:p>
    <w:p w:rsidR="0063121F" w:rsidRPr="001B1AE1" w:rsidRDefault="0063121F" w:rsidP="00863D8A">
      <w:pPr>
        <w:spacing w:line="240" w:lineRule="auto"/>
        <w:ind w:firstLine="567"/>
        <w:rPr>
          <w:sz w:val="28"/>
          <w:szCs w:val="28"/>
        </w:rPr>
      </w:pPr>
      <w:r w:rsidRPr="001B1AE1">
        <w:rPr>
          <w:sz w:val="28"/>
          <w:szCs w:val="28"/>
        </w:rPr>
        <w:t>- перевірити роботу вентиляційних систем приміщень, забезпечити їх фільтрами;</w:t>
      </w:r>
    </w:p>
    <w:p w:rsidR="0063121F" w:rsidRPr="001B1AE1" w:rsidRDefault="0063121F" w:rsidP="00863D8A">
      <w:pPr>
        <w:spacing w:line="240" w:lineRule="auto"/>
        <w:ind w:firstLine="567"/>
        <w:rPr>
          <w:sz w:val="28"/>
          <w:szCs w:val="28"/>
        </w:rPr>
      </w:pPr>
      <w:r w:rsidRPr="001B1AE1">
        <w:rPr>
          <w:sz w:val="28"/>
          <w:szCs w:val="28"/>
        </w:rPr>
        <w:t>- забезпечити приміщення первинними засобами пожежогасіння, обладнати їх системами внутрішнього протипожежного водопостачання або іншими засобами (пісок, во</w:t>
      </w:r>
      <w:r w:rsidR="009A5CF7" w:rsidRPr="001B1AE1">
        <w:rPr>
          <w:sz w:val="28"/>
          <w:szCs w:val="28"/>
        </w:rPr>
        <w:t>гнегасники, багри, лопати тощо), вiдповiдно до встановлених норм для примiщень вiдповiдного функцiонального призначення).</w:t>
      </w:r>
      <w:r w:rsidRPr="001B1AE1">
        <w:rPr>
          <w:sz w:val="28"/>
          <w:szCs w:val="28"/>
        </w:rPr>
        <w:t xml:space="preserve"> Під час обладнання приміщень уникати застосування горючих синтетичних матеріалів;</w:t>
      </w:r>
    </w:p>
    <w:p w:rsidR="009A5CF7" w:rsidRPr="001B1AE1" w:rsidRDefault="009A5CF7" w:rsidP="00863D8A">
      <w:pPr>
        <w:spacing w:line="240" w:lineRule="auto"/>
        <w:ind w:firstLine="567"/>
        <w:rPr>
          <w:sz w:val="28"/>
          <w:szCs w:val="28"/>
        </w:rPr>
      </w:pPr>
      <w:r w:rsidRPr="001B1AE1">
        <w:rPr>
          <w:sz w:val="28"/>
          <w:szCs w:val="28"/>
        </w:rPr>
        <w:t>- забезпечити приміщення шанцевим iнструментом (лопати штиковi та совковi, ломи, сокири, пилки­ножiвки по дереву, по металу тощо);</w:t>
      </w:r>
    </w:p>
    <w:p w:rsidR="0063121F" w:rsidRPr="001B1AE1" w:rsidRDefault="0063121F" w:rsidP="00863D8A">
      <w:pPr>
        <w:spacing w:line="240" w:lineRule="auto"/>
        <w:ind w:firstLine="567"/>
        <w:rPr>
          <w:sz w:val="28"/>
          <w:szCs w:val="28"/>
        </w:rPr>
      </w:pPr>
      <w:r w:rsidRPr="001B1AE1">
        <w:rPr>
          <w:sz w:val="28"/>
          <w:szCs w:val="28"/>
        </w:rPr>
        <w:t>- максимально забезпечити зонування визначених приміщень (виділення приміщень для проведення гігієнічних процедур, санітарних вузлів, для зберігання води, харчових продуктів, для збору відходів тощо);</w:t>
      </w:r>
    </w:p>
    <w:p w:rsidR="0063121F" w:rsidRPr="001B1AE1" w:rsidRDefault="0063121F" w:rsidP="00863D8A">
      <w:pPr>
        <w:spacing w:line="240" w:lineRule="auto"/>
        <w:ind w:firstLine="567"/>
        <w:rPr>
          <w:sz w:val="28"/>
          <w:szCs w:val="28"/>
        </w:rPr>
      </w:pPr>
      <w:r w:rsidRPr="001B1AE1">
        <w:rPr>
          <w:sz w:val="28"/>
          <w:szCs w:val="28"/>
        </w:rPr>
        <w:t>- забезпечити визначені приміщення необхідними запасами їжі тривалого зберігання, технічної та питної води</w:t>
      </w:r>
      <w:r w:rsidR="009A5CF7" w:rsidRPr="001B1AE1">
        <w:rPr>
          <w:sz w:val="28"/>
          <w:szCs w:val="28"/>
        </w:rPr>
        <w:t xml:space="preserve"> (з розрахунку 2 л/добу на одну особу, яка підлягає укриттю)</w:t>
      </w:r>
      <w:r w:rsidRPr="001B1AE1">
        <w:rPr>
          <w:sz w:val="28"/>
          <w:szCs w:val="28"/>
        </w:rPr>
        <w:t>, лікарських засобів та медичних виробів;</w:t>
      </w:r>
    </w:p>
    <w:p w:rsidR="0063121F" w:rsidRPr="001B1AE1" w:rsidRDefault="0063121F" w:rsidP="00863D8A">
      <w:pPr>
        <w:spacing w:line="240" w:lineRule="auto"/>
        <w:ind w:firstLine="567"/>
        <w:rPr>
          <w:sz w:val="28"/>
          <w:szCs w:val="28"/>
        </w:rPr>
      </w:pPr>
      <w:r w:rsidRPr="001B1AE1">
        <w:rPr>
          <w:sz w:val="28"/>
          <w:szCs w:val="28"/>
        </w:rPr>
        <w:t>- забезпечити приміщення необхідними меблями (кушетками, столами, стільцями, ліжками тощо);</w:t>
      </w:r>
    </w:p>
    <w:p w:rsidR="0063121F" w:rsidRPr="001B1AE1" w:rsidRDefault="0063121F" w:rsidP="00863D8A">
      <w:pPr>
        <w:spacing w:line="240" w:lineRule="auto"/>
        <w:ind w:firstLine="567"/>
        <w:rPr>
          <w:sz w:val="28"/>
          <w:szCs w:val="28"/>
        </w:rPr>
      </w:pPr>
      <w:r w:rsidRPr="001B1AE1">
        <w:rPr>
          <w:sz w:val="28"/>
          <w:szCs w:val="28"/>
        </w:rPr>
        <w:t>- забезпечити приміщення необхідною білизною (матраци, ковдри, постільна білизна, гігієнічна білизна);</w:t>
      </w:r>
    </w:p>
    <w:p w:rsidR="0063121F" w:rsidRPr="001B1AE1" w:rsidRDefault="0063121F" w:rsidP="00863D8A">
      <w:pPr>
        <w:spacing w:line="240" w:lineRule="auto"/>
        <w:ind w:firstLine="567"/>
        <w:rPr>
          <w:sz w:val="28"/>
          <w:szCs w:val="28"/>
        </w:rPr>
      </w:pPr>
      <w:r w:rsidRPr="001B1AE1">
        <w:rPr>
          <w:sz w:val="28"/>
          <w:szCs w:val="28"/>
        </w:rPr>
        <w:t>- забезпечити приміщення прибиральним інвентарем, пакувальними матеріалами для відходів тощо;</w:t>
      </w:r>
    </w:p>
    <w:p w:rsidR="0063121F" w:rsidRPr="001B1AE1" w:rsidRDefault="0063121F" w:rsidP="00863D8A">
      <w:pPr>
        <w:spacing w:line="240" w:lineRule="auto"/>
        <w:ind w:firstLine="567"/>
        <w:rPr>
          <w:sz w:val="28"/>
          <w:szCs w:val="28"/>
        </w:rPr>
      </w:pPr>
      <w:r w:rsidRPr="001B1AE1">
        <w:rPr>
          <w:sz w:val="28"/>
          <w:szCs w:val="28"/>
        </w:rPr>
        <w:t>- забезпечити приміщення джерелами освітлення (</w:t>
      </w:r>
      <w:r w:rsidR="009A5CF7" w:rsidRPr="001B1AE1">
        <w:rPr>
          <w:sz w:val="28"/>
          <w:szCs w:val="28"/>
        </w:rPr>
        <w:t>електричнi лiхтарi, свiчки, гасовi лампи тощо</w:t>
      </w:r>
      <w:r w:rsidRPr="001B1AE1">
        <w:rPr>
          <w:sz w:val="28"/>
          <w:szCs w:val="28"/>
        </w:rPr>
        <w:t>);</w:t>
      </w:r>
    </w:p>
    <w:p w:rsidR="0063121F" w:rsidRPr="001B1AE1" w:rsidRDefault="0063121F" w:rsidP="00863D8A">
      <w:pPr>
        <w:spacing w:line="240" w:lineRule="auto"/>
        <w:ind w:firstLine="567"/>
        <w:rPr>
          <w:sz w:val="28"/>
          <w:szCs w:val="28"/>
        </w:rPr>
      </w:pPr>
      <w:r w:rsidRPr="001B1AE1">
        <w:rPr>
          <w:sz w:val="28"/>
          <w:szCs w:val="28"/>
        </w:rPr>
        <w:t>- встановити виносні баки для нечисто</w:t>
      </w:r>
      <w:r w:rsidR="00872EFC" w:rsidRPr="001B1AE1">
        <w:rPr>
          <w:sz w:val="28"/>
          <w:szCs w:val="28"/>
        </w:rPr>
        <w:t>т</w:t>
      </w:r>
      <w:r w:rsidRPr="001B1AE1">
        <w:rPr>
          <w:sz w:val="28"/>
          <w:szCs w:val="28"/>
        </w:rPr>
        <w:t xml:space="preserve"> із щільним закриванням (для будівель і с</w:t>
      </w:r>
      <w:r w:rsidR="00126C31" w:rsidRPr="001B1AE1">
        <w:rPr>
          <w:sz w:val="28"/>
          <w:szCs w:val="28"/>
        </w:rPr>
        <w:t xml:space="preserve">поруд, де </w:t>
      </w:r>
      <w:r w:rsidR="00872EFC" w:rsidRPr="001B1AE1">
        <w:rPr>
          <w:sz w:val="28"/>
          <w:szCs w:val="28"/>
        </w:rPr>
        <w:t>немає</w:t>
      </w:r>
      <w:r w:rsidR="00126C31" w:rsidRPr="001B1AE1">
        <w:rPr>
          <w:sz w:val="28"/>
          <w:szCs w:val="28"/>
        </w:rPr>
        <w:t xml:space="preserve"> каналізаці</w:t>
      </w:r>
      <w:r w:rsidR="00872EFC" w:rsidRPr="001B1AE1">
        <w:rPr>
          <w:sz w:val="28"/>
          <w:szCs w:val="28"/>
        </w:rPr>
        <w:t>ї</w:t>
      </w:r>
      <w:r w:rsidR="00126C31" w:rsidRPr="001B1AE1">
        <w:rPr>
          <w:sz w:val="28"/>
          <w:szCs w:val="28"/>
        </w:rPr>
        <w:t>);</w:t>
      </w:r>
    </w:p>
    <w:p w:rsidR="0063121F" w:rsidRPr="001B1AE1" w:rsidRDefault="0063121F" w:rsidP="00863D8A">
      <w:pPr>
        <w:spacing w:line="240" w:lineRule="auto"/>
        <w:ind w:firstLine="567"/>
        <w:rPr>
          <w:sz w:val="28"/>
          <w:szCs w:val="28"/>
        </w:rPr>
      </w:pPr>
      <w:r w:rsidRPr="001B1AE1">
        <w:rPr>
          <w:sz w:val="28"/>
          <w:szCs w:val="28"/>
        </w:rPr>
        <w:t>- забезпечити наявність засобів зв</w:t>
      </w:r>
      <w:r w:rsidR="00872EFC" w:rsidRPr="001B1AE1">
        <w:rPr>
          <w:sz w:val="28"/>
          <w:szCs w:val="28"/>
        </w:rPr>
        <w:t>’</w:t>
      </w:r>
      <w:r w:rsidRPr="001B1AE1">
        <w:rPr>
          <w:sz w:val="28"/>
          <w:szCs w:val="28"/>
        </w:rPr>
        <w:t>язку та оповіщення (телефон, радіоприймач, гучномовці, Інтернет тощо).</w:t>
      </w:r>
    </w:p>
    <w:p w:rsidR="0063121F" w:rsidRPr="001B1AE1" w:rsidRDefault="00DE01DC" w:rsidP="00863D8A">
      <w:pPr>
        <w:spacing w:line="240" w:lineRule="auto"/>
        <w:ind w:firstLine="567"/>
        <w:rPr>
          <w:sz w:val="28"/>
          <w:szCs w:val="28"/>
        </w:rPr>
      </w:pPr>
      <w:r w:rsidRPr="001B1AE1">
        <w:rPr>
          <w:sz w:val="28"/>
          <w:szCs w:val="28"/>
        </w:rPr>
        <w:t>4</w:t>
      </w:r>
      <w:r w:rsidR="0063121F" w:rsidRPr="001B1AE1">
        <w:rPr>
          <w:sz w:val="28"/>
          <w:szCs w:val="28"/>
        </w:rPr>
        <w:t>. Заповнювати приміщення необхідно організовано, без паніки. Розміщення людей у приміщеннях захисних споруд цивільно</w:t>
      </w:r>
      <w:r w:rsidR="0082270C" w:rsidRPr="001B1AE1">
        <w:rPr>
          <w:sz w:val="28"/>
          <w:szCs w:val="28"/>
        </w:rPr>
        <w:t>го</w:t>
      </w:r>
      <w:r w:rsidR="0063121F" w:rsidRPr="001B1AE1">
        <w:rPr>
          <w:sz w:val="28"/>
          <w:szCs w:val="28"/>
        </w:rPr>
        <w:t xml:space="preserve"> захисту та підвалах здійснює відповідальна/уповноважена особа. Осіб з дітьми </w:t>
      </w:r>
      <w:r w:rsidR="0063121F" w:rsidRPr="001B1AE1">
        <w:rPr>
          <w:color w:val="000000"/>
          <w:sz w:val="28"/>
          <w:szCs w:val="28"/>
        </w:rPr>
        <w:t xml:space="preserve"> рекомендовано </w:t>
      </w:r>
      <w:r w:rsidR="0063121F" w:rsidRPr="001B1AE1">
        <w:rPr>
          <w:color w:val="000000"/>
          <w:sz w:val="28"/>
          <w:szCs w:val="28"/>
          <w:lang w:eastAsia="uk-UA"/>
        </w:rPr>
        <w:t xml:space="preserve">розміщувані </w:t>
      </w:r>
      <w:r w:rsidR="0063121F" w:rsidRPr="001B1AE1">
        <w:rPr>
          <w:color w:val="000000"/>
          <w:sz w:val="28"/>
          <w:szCs w:val="28"/>
        </w:rPr>
        <w:t xml:space="preserve">в </w:t>
      </w:r>
      <w:r w:rsidR="0063121F" w:rsidRPr="001B1AE1">
        <w:rPr>
          <w:color w:val="000000"/>
          <w:sz w:val="28"/>
          <w:szCs w:val="28"/>
          <w:lang w:eastAsia="uk-UA"/>
        </w:rPr>
        <w:t xml:space="preserve">окремому приміщенні. Дітей, </w:t>
      </w:r>
      <w:r w:rsidR="0063121F" w:rsidRPr="001B1AE1">
        <w:rPr>
          <w:color w:val="000000"/>
          <w:sz w:val="28"/>
          <w:szCs w:val="28"/>
        </w:rPr>
        <w:t xml:space="preserve">людей </w:t>
      </w:r>
      <w:r w:rsidR="0063121F" w:rsidRPr="001B1AE1">
        <w:rPr>
          <w:color w:val="000000"/>
          <w:sz w:val="28"/>
          <w:szCs w:val="28"/>
          <w:lang w:eastAsia="uk-UA"/>
        </w:rPr>
        <w:t xml:space="preserve">похилого віку і людей з поганим самопочуттям рекомендовано розміщувати біля огороджувальних конструкцій і ближче до місць </w:t>
      </w:r>
      <w:r w:rsidR="0082270C" w:rsidRPr="001B1AE1">
        <w:rPr>
          <w:color w:val="000000"/>
          <w:sz w:val="28"/>
          <w:szCs w:val="28"/>
          <w:lang w:eastAsia="uk-UA"/>
        </w:rPr>
        <w:t xml:space="preserve">зі </w:t>
      </w:r>
      <w:r w:rsidR="0063121F" w:rsidRPr="001B1AE1">
        <w:rPr>
          <w:color w:val="000000"/>
          <w:sz w:val="28"/>
          <w:szCs w:val="28"/>
          <w:lang w:eastAsia="uk-UA"/>
        </w:rPr>
        <w:t>свіжим повітрям.</w:t>
      </w:r>
    </w:p>
    <w:p w:rsidR="0063121F" w:rsidRPr="001B1AE1" w:rsidRDefault="00DE01DC" w:rsidP="00863D8A">
      <w:pPr>
        <w:spacing w:line="240" w:lineRule="auto"/>
        <w:ind w:firstLine="567"/>
        <w:rPr>
          <w:color w:val="000000"/>
          <w:sz w:val="28"/>
          <w:szCs w:val="28"/>
          <w:lang w:eastAsia="uk-UA"/>
        </w:rPr>
      </w:pPr>
      <w:r w:rsidRPr="001B1AE1">
        <w:rPr>
          <w:color w:val="000000"/>
          <w:sz w:val="28"/>
          <w:szCs w:val="28"/>
          <w:lang w:eastAsia="uk-UA"/>
        </w:rPr>
        <w:t>5</w:t>
      </w:r>
      <w:r w:rsidR="0063121F" w:rsidRPr="001B1AE1">
        <w:rPr>
          <w:color w:val="000000"/>
          <w:sz w:val="28"/>
          <w:szCs w:val="28"/>
          <w:lang w:eastAsia="uk-UA"/>
        </w:rPr>
        <w:t xml:space="preserve">. Закриття вхідних дверей виконується </w:t>
      </w:r>
      <w:r w:rsidR="0063121F" w:rsidRPr="001B1AE1">
        <w:rPr>
          <w:color w:val="000000"/>
          <w:sz w:val="28"/>
          <w:szCs w:val="28"/>
        </w:rPr>
        <w:t xml:space="preserve">за </w:t>
      </w:r>
      <w:r w:rsidR="0063121F" w:rsidRPr="001B1AE1">
        <w:rPr>
          <w:color w:val="000000"/>
          <w:sz w:val="28"/>
          <w:szCs w:val="28"/>
          <w:lang w:eastAsia="uk-UA"/>
        </w:rPr>
        <w:t>командою або після заповнення приміщення відповідальною особою.</w:t>
      </w:r>
    </w:p>
    <w:p w:rsidR="0063121F" w:rsidRPr="001B1AE1" w:rsidRDefault="00DE01DC" w:rsidP="00863D8A">
      <w:pPr>
        <w:spacing w:line="240" w:lineRule="auto"/>
        <w:ind w:firstLine="567"/>
        <w:rPr>
          <w:color w:val="000000"/>
          <w:sz w:val="28"/>
          <w:szCs w:val="28"/>
          <w:lang w:eastAsia="uk-UA"/>
        </w:rPr>
      </w:pPr>
      <w:r w:rsidRPr="001B1AE1">
        <w:rPr>
          <w:color w:val="000000"/>
          <w:sz w:val="28"/>
          <w:szCs w:val="28"/>
          <w:lang w:eastAsia="uk-UA"/>
        </w:rPr>
        <w:t>6</w:t>
      </w:r>
      <w:r w:rsidR="0063121F" w:rsidRPr="001B1AE1">
        <w:rPr>
          <w:color w:val="000000"/>
          <w:sz w:val="28"/>
          <w:szCs w:val="28"/>
          <w:lang w:eastAsia="uk-UA"/>
        </w:rPr>
        <w:t xml:space="preserve">. У приміщеннях сховищ цивільного захисту та підвалах забороняється </w:t>
      </w:r>
      <w:r w:rsidR="00C405EC" w:rsidRPr="001B1AE1">
        <w:rPr>
          <w:color w:val="000000"/>
          <w:sz w:val="28"/>
          <w:szCs w:val="28"/>
          <w:lang w:eastAsia="uk-UA"/>
        </w:rPr>
        <w:t>кури</w:t>
      </w:r>
      <w:r w:rsidR="0063121F" w:rsidRPr="001B1AE1">
        <w:rPr>
          <w:color w:val="000000"/>
          <w:sz w:val="28"/>
          <w:szCs w:val="28"/>
          <w:lang w:eastAsia="uk-UA"/>
        </w:rPr>
        <w:t>ти, порушувати тишу (шуміти). Слід обмежи</w:t>
      </w:r>
      <w:r w:rsidR="00C405EC" w:rsidRPr="001B1AE1">
        <w:rPr>
          <w:color w:val="000000"/>
          <w:sz w:val="28"/>
          <w:szCs w:val="28"/>
          <w:lang w:eastAsia="uk-UA"/>
        </w:rPr>
        <w:t>ти</w:t>
      </w:r>
      <w:r w:rsidR="0063121F" w:rsidRPr="001B1AE1">
        <w:rPr>
          <w:color w:val="000000"/>
          <w:sz w:val="28"/>
          <w:szCs w:val="28"/>
          <w:lang w:eastAsia="uk-UA"/>
        </w:rPr>
        <w:t xml:space="preserve"> пере</w:t>
      </w:r>
      <w:r w:rsidR="00C405EC" w:rsidRPr="001B1AE1">
        <w:rPr>
          <w:color w:val="000000"/>
          <w:sz w:val="28"/>
          <w:szCs w:val="28"/>
          <w:lang w:eastAsia="uk-UA"/>
        </w:rPr>
        <w:t>сува</w:t>
      </w:r>
      <w:r w:rsidR="0063121F" w:rsidRPr="001B1AE1">
        <w:rPr>
          <w:color w:val="000000"/>
          <w:sz w:val="28"/>
          <w:szCs w:val="28"/>
          <w:lang w:eastAsia="uk-UA"/>
        </w:rPr>
        <w:t>ння по приміщеннях, дотримуватися дисципліни. Організовується позмінний відпочинок людей на місцях, пристосованих для лежання (відпочинку). Оповіщення осіб, які перебувають в укритті, про обстановку поза укриттям і про сигнали та команди здійснює відповідальн</w:t>
      </w:r>
      <w:r w:rsidR="00C25D69" w:rsidRPr="001B1AE1">
        <w:rPr>
          <w:color w:val="000000"/>
          <w:sz w:val="28"/>
          <w:szCs w:val="28"/>
          <w:lang w:eastAsia="uk-UA"/>
        </w:rPr>
        <w:t>а</w:t>
      </w:r>
      <w:r w:rsidR="0063121F" w:rsidRPr="001B1AE1">
        <w:rPr>
          <w:color w:val="000000"/>
          <w:sz w:val="28"/>
          <w:szCs w:val="28"/>
          <w:lang w:eastAsia="uk-UA"/>
        </w:rPr>
        <w:t xml:space="preserve"> особ</w:t>
      </w:r>
      <w:r w:rsidR="00C25D69" w:rsidRPr="001B1AE1">
        <w:rPr>
          <w:color w:val="000000"/>
          <w:sz w:val="28"/>
          <w:szCs w:val="28"/>
          <w:lang w:eastAsia="uk-UA"/>
        </w:rPr>
        <w:t>а</w:t>
      </w:r>
      <w:r w:rsidR="0063121F" w:rsidRPr="001B1AE1">
        <w:rPr>
          <w:color w:val="000000"/>
          <w:sz w:val="28"/>
          <w:szCs w:val="28"/>
          <w:lang w:eastAsia="uk-UA"/>
        </w:rPr>
        <w:t>. Також відповідальн</w:t>
      </w:r>
      <w:r w:rsidR="00C25D69" w:rsidRPr="001B1AE1">
        <w:rPr>
          <w:color w:val="000000"/>
          <w:sz w:val="28"/>
          <w:szCs w:val="28"/>
          <w:lang w:eastAsia="uk-UA"/>
        </w:rPr>
        <w:t>а</w:t>
      </w:r>
      <w:r w:rsidR="0063121F" w:rsidRPr="001B1AE1">
        <w:rPr>
          <w:color w:val="000000"/>
          <w:sz w:val="28"/>
          <w:szCs w:val="28"/>
          <w:lang w:eastAsia="uk-UA"/>
        </w:rPr>
        <w:t xml:space="preserve"> особ</w:t>
      </w:r>
      <w:r w:rsidR="00C25D69" w:rsidRPr="001B1AE1">
        <w:rPr>
          <w:color w:val="000000"/>
          <w:sz w:val="28"/>
          <w:szCs w:val="28"/>
          <w:lang w:eastAsia="uk-UA"/>
        </w:rPr>
        <w:t>а</w:t>
      </w:r>
      <w:r w:rsidR="0063121F" w:rsidRPr="001B1AE1">
        <w:rPr>
          <w:color w:val="000000"/>
          <w:sz w:val="28"/>
          <w:szCs w:val="28"/>
          <w:lang w:eastAsia="uk-UA"/>
        </w:rPr>
        <w:t xml:space="preserve"> здійснює організаці</w:t>
      </w:r>
      <w:r w:rsidR="000F621F" w:rsidRPr="001B1AE1">
        <w:rPr>
          <w:color w:val="000000"/>
          <w:sz w:val="28"/>
          <w:szCs w:val="28"/>
          <w:lang w:eastAsia="uk-UA"/>
        </w:rPr>
        <w:t>ю</w:t>
      </w:r>
      <w:r w:rsidR="0063121F" w:rsidRPr="001B1AE1">
        <w:rPr>
          <w:color w:val="000000"/>
          <w:sz w:val="28"/>
          <w:szCs w:val="28"/>
          <w:lang w:eastAsia="uk-UA"/>
        </w:rPr>
        <w:t xml:space="preserve"> обліку людей, що перебувають у захисній споруді.</w:t>
      </w:r>
    </w:p>
    <w:p w:rsidR="0063121F" w:rsidRPr="001B1AE1" w:rsidRDefault="00DE01DC" w:rsidP="00863D8A">
      <w:pPr>
        <w:spacing w:line="240" w:lineRule="auto"/>
        <w:ind w:firstLine="567"/>
        <w:rPr>
          <w:color w:val="000000"/>
          <w:sz w:val="28"/>
          <w:szCs w:val="28"/>
          <w:lang w:eastAsia="uk-UA"/>
        </w:rPr>
      </w:pPr>
      <w:r w:rsidRPr="001B1AE1">
        <w:rPr>
          <w:color w:val="000000"/>
          <w:sz w:val="28"/>
          <w:szCs w:val="28"/>
          <w:lang w:eastAsia="uk-UA"/>
        </w:rPr>
        <w:lastRenderedPageBreak/>
        <w:t>7</w:t>
      </w:r>
      <w:r w:rsidR="0063121F" w:rsidRPr="001B1AE1">
        <w:rPr>
          <w:color w:val="000000"/>
          <w:sz w:val="28"/>
          <w:szCs w:val="28"/>
          <w:lang w:eastAsia="uk-UA"/>
        </w:rPr>
        <w:t>. Вихід з укрит</w:t>
      </w:r>
      <w:r w:rsidR="000F621F" w:rsidRPr="001B1AE1">
        <w:rPr>
          <w:color w:val="000000"/>
          <w:sz w:val="28"/>
          <w:szCs w:val="28"/>
          <w:lang w:eastAsia="uk-UA"/>
        </w:rPr>
        <w:t>тя здійснюється за командою «</w:t>
      </w:r>
      <w:r w:rsidR="0063121F" w:rsidRPr="001B1AE1">
        <w:rPr>
          <w:color w:val="000000"/>
          <w:sz w:val="28"/>
          <w:szCs w:val="28"/>
          <w:lang w:eastAsia="uk-UA"/>
        </w:rPr>
        <w:t>Відбій тривоги</w:t>
      </w:r>
      <w:r w:rsidR="000F621F" w:rsidRPr="001B1AE1">
        <w:rPr>
          <w:color w:val="000000"/>
          <w:sz w:val="28"/>
          <w:szCs w:val="28"/>
          <w:lang w:eastAsia="uk-UA"/>
        </w:rPr>
        <w:t>»</w:t>
      </w:r>
      <w:r w:rsidR="0063121F" w:rsidRPr="001B1AE1">
        <w:rPr>
          <w:color w:val="000000"/>
          <w:sz w:val="28"/>
          <w:szCs w:val="28"/>
          <w:lang w:eastAsia="uk-UA"/>
        </w:rPr>
        <w:t xml:space="preserve"> або іншою командою після уточнення відповідальною особою </w:t>
      </w:r>
      <w:r w:rsidR="008D46EF" w:rsidRPr="001B1AE1">
        <w:rPr>
          <w:color w:val="000000"/>
          <w:sz w:val="28"/>
          <w:szCs w:val="28"/>
          <w:lang w:eastAsia="uk-UA"/>
        </w:rPr>
        <w:t>ситуації</w:t>
      </w:r>
      <w:r w:rsidR="0063121F" w:rsidRPr="001B1AE1">
        <w:rPr>
          <w:color w:val="000000"/>
          <w:sz w:val="28"/>
          <w:szCs w:val="28"/>
          <w:lang w:eastAsia="uk-UA"/>
        </w:rPr>
        <w:t xml:space="preserve"> у районі укриття або у </w:t>
      </w:r>
      <w:r w:rsidR="008D46EF" w:rsidRPr="001B1AE1">
        <w:rPr>
          <w:color w:val="000000"/>
          <w:sz w:val="28"/>
          <w:szCs w:val="28"/>
          <w:lang w:eastAsia="uk-UA"/>
        </w:rPr>
        <w:t>разі</w:t>
      </w:r>
      <w:r w:rsidR="0063121F" w:rsidRPr="001B1AE1">
        <w:rPr>
          <w:color w:val="000000"/>
          <w:sz w:val="28"/>
          <w:szCs w:val="28"/>
          <w:lang w:eastAsia="uk-UA"/>
        </w:rPr>
        <w:t xml:space="preserve"> вимушеної евакуації.</w:t>
      </w:r>
    </w:p>
    <w:p w:rsidR="0063121F" w:rsidRPr="001B1AE1" w:rsidRDefault="0063121F" w:rsidP="00863D8A">
      <w:pPr>
        <w:spacing w:line="240" w:lineRule="auto"/>
        <w:ind w:firstLine="567"/>
        <w:rPr>
          <w:sz w:val="28"/>
          <w:szCs w:val="28"/>
        </w:rPr>
      </w:pPr>
      <w:r w:rsidRPr="001B1AE1">
        <w:rPr>
          <w:color w:val="000000"/>
          <w:sz w:val="28"/>
          <w:szCs w:val="28"/>
          <w:lang w:eastAsia="uk-UA"/>
        </w:rPr>
        <w:t>Вимушена евакуація проводиться у разі:</w:t>
      </w:r>
    </w:p>
    <w:p w:rsidR="0063121F" w:rsidRPr="001B1AE1" w:rsidRDefault="0063121F" w:rsidP="00863D8A">
      <w:pPr>
        <w:spacing w:line="240" w:lineRule="auto"/>
        <w:ind w:firstLine="567"/>
        <w:rPr>
          <w:sz w:val="28"/>
          <w:szCs w:val="28"/>
        </w:rPr>
      </w:pPr>
      <w:r w:rsidRPr="001B1AE1">
        <w:rPr>
          <w:sz w:val="28"/>
          <w:szCs w:val="28"/>
        </w:rPr>
        <w:t>- </w:t>
      </w:r>
      <w:r w:rsidRPr="001B1AE1">
        <w:rPr>
          <w:color w:val="000000"/>
          <w:sz w:val="28"/>
          <w:szCs w:val="28"/>
          <w:lang w:eastAsia="uk-UA"/>
        </w:rPr>
        <w:t>пошкодження захисних споруд цивільного захисту, підвального приміщення, що виключає подальше безпечне перебування у ньому людей;</w:t>
      </w:r>
    </w:p>
    <w:p w:rsidR="0063121F" w:rsidRPr="001B1AE1" w:rsidRDefault="0063121F" w:rsidP="00863D8A">
      <w:pPr>
        <w:spacing w:line="240" w:lineRule="auto"/>
        <w:ind w:firstLine="567"/>
        <w:rPr>
          <w:sz w:val="28"/>
          <w:szCs w:val="28"/>
        </w:rPr>
      </w:pPr>
      <w:r w:rsidRPr="001B1AE1">
        <w:rPr>
          <w:sz w:val="28"/>
          <w:szCs w:val="28"/>
        </w:rPr>
        <w:t>- </w:t>
      </w:r>
      <w:r w:rsidRPr="001B1AE1">
        <w:rPr>
          <w:color w:val="000000"/>
          <w:sz w:val="28"/>
          <w:szCs w:val="28"/>
          <w:lang w:eastAsia="uk-UA"/>
        </w:rPr>
        <w:t>затоплення приміщень;</w:t>
      </w:r>
    </w:p>
    <w:p w:rsidR="0063121F" w:rsidRPr="001B1AE1" w:rsidRDefault="0063121F" w:rsidP="00863D8A">
      <w:pPr>
        <w:spacing w:line="240" w:lineRule="auto"/>
        <w:ind w:firstLine="567"/>
        <w:rPr>
          <w:sz w:val="28"/>
          <w:szCs w:val="28"/>
        </w:rPr>
      </w:pPr>
      <w:r w:rsidRPr="001B1AE1">
        <w:rPr>
          <w:sz w:val="28"/>
          <w:szCs w:val="28"/>
        </w:rPr>
        <w:t>- </w:t>
      </w:r>
      <w:r w:rsidRPr="001B1AE1">
        <w:rPr>
          <w:color w:val="000000"/>
          <w:sz w:val="28"/>
          <w:szCs w:val="28"/>
          <w:lang w:eastAsia="uk-UA"/>
        </w:rPr>
        <w:t>пожежі і утворення у захисній споруді цивільного захисту небезпечної</w:t>
      </w:r>
      <w:r w:rsidRPr="001B1AE1">
        <w:rPr>
          <w:sz w:val="28"/>
          <w:szCs w:val="28"/>
        </w:rPr>
        <w:t xml:space="preserve"> </w:t>
      </w:r>
      <w:r w:rsidRPr="001B1AE1">
        <w:rPr>
          <w:color w:val="000000"/>
          <w:sz w:val="28"/>
          <w:szCs w:val="28"/>
          <w:lang w:eastAsia="uk-UA"/>
        </w:rPr>
        <w:t>концентрації шкідливих газів;</w:t>
      </w:r>
    </w:p>
    <w:p w:rsidR="0063121F" w:rsidRPr="001B1AE1" w:rsidRDefault="0063121F" w:rsidP="00863D8A">
      <w:pPr>
        <w:spacing w:line="240" w:lineRule="auto"/>
        <w:ind w:firstLine="567"/>
        <w:rPr>
          <w:sz w:val="28"/>
          <w:szCs w:val="28"/>
        </w:rPr>
      </w:pPr>
      <w:r w:rsidRPr="001B1AE1">
        <w:rPr>
          <w:sz w:val="28"/>
          <w:szCs w:val="28"/>
        </w:rPr>
        <w:t>- </w:t>
      </w:r>
      <w:r w:rsidRPr="001B1AE1">
        <w:rPr>
          <w:color w:val="000000"/>
          <w:sz w:val="28"/>
          <w:szCs w:val="28"/>
          <w:lang w:eastAsia="uk-UA"/>
        </w:rPr>
        <w:t>досягнення гранично допустимих параметрів безпеки повітряного середовища поза укриттям.</w:t>
      </w:r>
    </w:p>
    <w:p w:rsidR="0063121F" w:rsidRPr="001B1AE1" w:rsidRDefault="00DE01DC" w:rsidP="00863D8A">
      <w:pPr>
        <w:spacing w:line="240" w:lineRule="auto"/>
        <w:ind w:firstLine="567"/>
        <w:rPr>
          <w:sz w:val="28"/>
          <w:szCs w:val="28"/>
        </w:rPr>
      </w:pPr>
      <w:r w:rsidRPr="001B1AE1">
        <w:rPr>
          <w:color w:val="000000"/>
          <w:sz w:val="28"/>
          <w:szCs w:val="28"/>
          <w:lang w:eastAsia="uk-UA"/>
        </w:rPr>
        <w:t>8</w:t>
      </w:r>
      <w:r w:rsidR="0063121F" w:rsidRPr="001B1AE1">
        <w:rPr>
          <w:color w:val="000000"/>
          <w:sz w:val="28"/>
          <w:szCs w:val="28"/>
          <w:lang w:eastAsia="uk-UA"/>
        </w:rPr>
        <w:t xml:space="preserve">. Для евакуації осіб, які укриваються, у разі завалення входів спочатку потрібно </w:t>
      </w:r>
      <w:r w:rsidR="00D46F38" w:rsidRPr="001B1AE1">
        <w:rPr>
          <w:color w:val="000000"/>
          <w:sz w:val="28"/>
          <w:szCs w:val="28"/>
          <w:lang w:eastAsia="uk-UA"/>
        </w:rPr>
        <w:t>з’ясувати</w:t>
      </w:r>
      <w:r w:rsidR="0063121F" w:rsidRPr="001B1AE1">
        <w:rPr>
          <w:color w:val="000000"/>
          <w:sz w:val="28"/>
          <w:szCs w:val="28"/>
          <w:lang w:eastAsia="uk-UA"/>
        </w:rPr>
        <w:t xml:space="preserve"> можливість евакуації через запасний вихід або підвальні вікна. Укриття відкриваються ззовні у </w:t>
      </w:r>
      <w:r w:rsidR="00A264D3" w:rsidRPr="001B1AE1">
        <w:rPr>
          <w:color w:val="000000"/>
          <w:sz w:val="28"/>
          <w:szCs w:val="28"/>
          <w:lang w:eastAsia="uk-UA"/>
        </w:rPr>
        <w:t>разі</w:t>
      </w:r>
      <w:r w:rsidR="0063121F" w:rsidRPr="001B1AE1">
        <w:rPr>
          <w:color w:val="000000"/>
          <w:sz w:val="28"/>
          <w:szCs w:val="28"/>
          <w:lang w:eastAsia="uk-UA"/>
        </w:rPr>
        <w:t xml:space="preserve"> утворення суцільних завалів і неможливості особам, які укриваються, самостійно евакуюватися, для чого задіються спеціальні рятувальні формування.</w:t>
      </w:r>
    </w:p>
    <w:p w:rsidR="0063121F" w:rsidRPr="001B1AE1" w:rsidRDefault="0063121F" w:rsidP="00DE6D37">
      <w:pPr>
        <w:spacing w:line="240" w:lineRule="auto"/>
        <w:ind w:firstLine="709"/>
        <w:rPr>
          <w:b/>
          <w:sz w:val="28"/>
          <w:szCs w:val="28"/>
          <w:lang w:eastAsia="en-US"/>
        </w:rPr>
      </w:pPr>
    </w:p>
    <w:p w:rsidR="00863D8A" w:rsidRPr="001B1AE1" w:rsidRDefault="00863D8A" w:rsidP="00DE6D37">
      <w:pPr>
        <w:spacing w:line="240" w:lineRule="auto"/>
        <w:ind w:firstLine="709"/>
        <w:rPr>
          <w:b/>
          <w:sz w:val="28"/>
          <w:szCs w:val="28"/>
          <w:lang w:eastAsia="en-US"/>
        </w:rPr>
      </w:pPr>
    </w:p>
    <w:p w:rsidR="00863D8A" w:rsidRPr="001B1AE1" w:rsidRDefault="00863D8A" w:rsidP="00DE6D37">
      <w:pPr>
        <w:spacing w:line="240" w:lineRule="auto"/>
        <w:ind w:firstLine="709"/>
        <w:rPr>
          <w:b/>
          <w:sz w:val="28"/>
          <w:szCs w:val="28"/>
          <w:lang w:eastAsia="en-US"/>
        </w:rPr>
      </w:pPr>
    </w:p>
    <w:p w:rsidR="00863D8A" w:rsidRPr="001B1AE1" w:rsidRDefault="00863D8A" w:rsidP="00863D8A">
      <w:pPr>
        <w:spacing w:line="240" w:lineRule="auto"/>
        <w:rPr>
          <w:b/>
          <w:sz w:val="28"/>
          <w:szCs w:val="28"/>
          <w:lang w:eastAsia="en-US"/>
        </w:rPr>
      </w:pPr>
      <w:r w:rsidRPr="001B1AE1">
        <w:rPr>
          <w:b/>
          <w:sz w:val="28"/>
          <w:szCs w:val="28"/>
          <w:lang w:eastAsia="en-US"/>
        </w:rPr>
        <w:t xml:space="preserve">Т.в.о. директора департаменту </w:t>
      </w:r>
    </w:p>
    <w:p w:rsidR="00863D8A" w:rsidRPr="001B1AE1" w:rsidRDefault="00863D8A" w:rsidP="00863D8A">
      <w:pPr>
        <w:spacing w:line="240" w:lineRule="auto"/>
        <w:rPr>
          <w:b/>
          <w:sz w:val="28"/>
          <w:szCs w:val="28"/>
          <w:lang w:eastAsia="en-US"/>
        </w:rPr>
      </w:pPr>
      <w:r w:rsidRPr="001B1AE1">
        <w:rPr>
          <w:b/>
          <w:sz w:val="28"/>
          <w:szCs w:val="28"/>
          <w:lang w:eastAsia="en-US"/>
        </w:rPr>
        <w:t xml:space="preserve">соціального захисту населення </w:t>
      </w:r>
    </w:p>
    <w:p w:rsidR="00863D8A" w:rsidRPr="00863D8A" w:rsidRDefault="00863D8A" w:rsidP="00863D8A">
      <w:pPr>
        <w:spacing w:line="240" w:lineRule="auto"/>
        <w:rPr>
          <w:b/>
          <w:sz w:val="28"/>
          <w:szCs w:val="28"/>
          <w:lang w:eastAsia="en-US"/>
        </w:rPr>
      </w:pPr>
      <w:r w:rsidRPr="001B1AE1">
        <w:rPr>
          <w:b/>
          <w:sz w:val="28"/>
          <w:szCs w:val="28"/>
          <w:lang w:eastAsia="en-US"/>
        </w:rPr>
        <w:t>обласної державної адміністрації</w:t>
      </w:r>
      <w:r w:rsidRPr="001B1AE1">
        <w:rPr>
          <w:b/>
          <w:sz w:val="28"/>
          <w:szCs w:val="28"/>
          <w:lang w:eastAsia="en-US"/>
        </w:rPr>
        <w:tab/>
      </w:r>
      <w:r w:rsidRPr="001B1AE1">
        <w:rPr>
          <w:b/>
          <w:sz w:val="28"/>
          <w:szCs w:val="28"/>
          <w:lang w:eastAsia="en-US"/>
        </w:rPr>
        <w:tab/>
      </w:r>
      <w:r w:rsidRPr="001B1AE1">
        <w:rPr>
          <w:b/>
          <w:sz w:val="28"/>
          <w:szCs w:val="28"/>
          <w:lang w:eastAsia="en-US"/>
        </w:rPr>
        <w:tab/>
      </w:r>
      <w:r w:rsidRPr="001B1AE1">
        <w:rPr>
          <w:b/>
          <w:sz w:val="28"/>
          <w:szCs w:val="28"/>
          <w:lang w:eastAsia="en-US"/>
        </w:rPr>
        <w:tab/>
      </w:r>
      <w:r w:rsidRPr="001B1AE1">
        <w:rPr>
          <w:b/>
          <w:sz w:val="28"/>
          <w:szCs w:val="28"/>
          <w:lang w:eastAsia="en-US"/>
        </w:rPr>
        <w:tab/>
        <w:t>Роман АНДРЕС</w:t>
      </w:r>
    </w:p>
    <w:sectPr w:rsidR="00863D8A" w:rsidRPr="00863D8A" w:rsidSect="00863D8A">
      <w:headerReference w:type="default" r:id="rId7"/>
      <w:headerReference w:type="first" r:id="rId8"/>
      <w:pgSz w:w="11907" w:h="16834" w:code="9"/>
      <w:pgMar w:top="567" w:right="567" w:bottom="1134" w:left="1701" w:header="578" w:footer="578" w:gutter="0"/>
      <w:cols w:space="709"/>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D57" w:rsidRDefault="00954D57">
      <w:r>
        <w:separator/>
      </w:r>
    </w:p>
  </w:endnote>
  <w:endnote w:type="continuationSeparator" w:id="0">
    <w:p w:rsidR="00954D57" w:rsidRDefault="00954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Baltica">
    <w:altName w:val="Arial"/>
    <w:charset w:val="00"/>
    <w:family w:val="swiss"/>
    <w:pitch w:val="variable"/>
    <w:sig w:usb0="00000003" w:usb1="00000000" w:usb2="00000000" w:usb3="00000000" w:csb0="00000001" w:csb1="00000000"/>
  </w:font>
  <w:font w:name="UkrainianBodoni">
    <w:altName w:val="Times New Roman"/>
    <w:panose1 w:val="00000000000000000000"/>
    <w:charset w:val="00"/>
    <w:family w:val="roman"/>
    <w:notTrueType/>
    <w:pitch w:val="variable"/>
    <w:sig w:usb0="00000003" w:usb1="00000000" w:usb2="00000000" w:usb3="00000000" w:csb0="00000001" w:csb1="00000000"/>
  </w:font>
  <w:font w:name="UkrainianAntique">
    <w:altName w:val="Times New Roman"/>
    <w:panose1 w:val="00000000000000000000"/>
    <w:charset w:val="00"/>
    <w:family w:val="roman"/>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Journal">
    <w:altName w:val="Arial"/>
    <w:panose1 w:val="00000000000000000000"/>
    <w:charset w:val="00"/>
    <w:family w:val="swiss"/>
    <w:notTrueType/>
    <w:pitch w:val="variable"/>
    <w:sig w:usb0="00000003" w:usb1="00000000" w:usb2="00000000" w:usb3="00000000" w:csb0="00000001" w:csb1="00000000"/>
  </w:font>
  <w:font w:name="UkrainianKudriashov">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D57" w:rsidRDefault="00954D57">
      <w:r>
        <w:separator/>
      </w:r>
    </w:p>
  </w:footnote>
  <w:footnote w:type="continuationSeparator" w:id="0">
    <w:p w:rsidR="00954D57" w:rsidRDefault="00954D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C25" w:rsidRDefault="00615C25">
    <w:pPr>
      <w:pStyle w:val="a4"/>
      <w:jc w:val="center"/>
    </w:pPr>
    <w:r>
      <w:fldChar w:fldCharType="begin"/>
    </w:r>
    <w:r>
      <w:instrText>PAGE   \* MERGEFORMAT</w:instrText>
    </w:r>
    <w:r>
      <w:fldChar w:fldCharType="separate"/>
    </w:r>
    <w:r w:rsidR="009C07D7" w:rsidRPr="009C07D7">
      <w:rPr>
        <w:noProof/>
        <w:lang w:val="ru-RU"/>
      </w:rPr>
      <w:t>2</w:t>
    </w:r>
    <w:r>
      <w:fldChar w:fldCharType="end"/>
    </w:r>
  </w:p>
  <w:p w:rsidR="00615C25" w:rsidRDefault="00615C2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D8A" w:rsidRDefault="00863D8A" w:rsidP="00863D8A">
    <w:pPr>
      <w:pStyle w:val="a4"/>
    </w:pPr>
  </w:p>
  <w:p w:rsidR="00863D8A" w:rsidRDefault="00863D8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8E4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5249F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AF63E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4E6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E82B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E3A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28D1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5C7D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36BD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88ED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FA01CB"/>
    <w:multiLevelType w:val="hybridMultilevel"/>
    <w:tmpl w:val="83BE88B2"/>
    <w:lvl w:ilvl="0" w:tplc="EB0CBE78">
      <w:start w:val="3"/>
      <w:numFmt w:val="bullet"/>
      <w:lvlText w:val="-"/>
      <w:lvlJc w:val="left"/>
      <w:pPr>
        <w:tabs>
          <w:tab w:val="num" w:pos="1080"/>
        </w:tabs>
        <w:ind w:left="1080" w:hanging="360"/>
      </w:pPr>
      <w:rPr>
        <w:rFonts w:ascii="Times New Roman" w:eastAsia="Times New Roman" w:hAnsi="Times New Roman" w:hint="default"/>
      </w:rPr>
    </w:lvl>
    <w:lvl w:ilvl="1" w:tplc="04220003">
      <w:start w:val="1"/>
      <w:numFmt w:val="bullet"/>
      <w:lvlText w:val="o"/>
      <w:lvlJc w:val="left"/>
      <w:pPr>
        <w:tabs>
          <w:tab w:val="num" w:pos="1800"/>
        </w:tabs>
        <w:ind w:left="1800" w:hanging="360"/>
      </w:pPr>
      <w:rPr>
        <w:rFonts w:ascii="Courier New" w:hAnsi="Courier New" w:hint="default"/>
      </w:rPr>
    </w:lvl>
    <w:lvl w:ilvl="2" w:tplc="04220005">
      <w:start w:val="1"/>
      <w:numFmt w:val="bullet"/>
      <w:lvlText w:val=""/>
      <w:lvlJc w:val="left"/>
      <w:pPr>
        <w:tabs>
          <w:tab w:val="num" w:pos="2520"/>
        </w:tabs>
        <w:ind w:left="2520" w:hanging="360"/>
      </w:pPr>
      <w:rPr>
        <w:rFonts w:ascii="Wingdings" w:hAnsi="Wingdings" w:hint="default"/>
      </w:rPr>
    </w:lvl>
    <w:lvl w:ilvl="3" w:tplc="04220001">
      <w:start w:val="1"/>
      <w:numFmt w:val="bullet"/>
      <w:lvlText w:val=""/>
      <w:lvlJc w:val="left"/>
      <w:pPr>
        <w:tabs>
          <w:tab w:val="num" w:pos="3240"/>
        </w:tabs>
        <w:ind w:left="3240" w:hanging="360"/>
      </w:pPr>
      <w:rPr>
        <w:rFonts w:ascii="Symbol" w:hAnsi="Symbol" w:hint="default"/>
      </w:rPr>
    </w:lvl>
    <w:lvl w:ilvl="4" w:tplc="04220003">
      <w:start w:val="1"/>
      <w:numFmt w:val="bullet"/>
      <w:lvlText w:val="o"/>
      <w:lvlJc w:val="left"/>
      <w:pPr>
        <w:tabs>
          <w:tab w:val="num" w:pos="3960"/>
        </w:tabs>
        <w:ind w:left="3960" w:hanging="360"/>
      </w:pPr>
      <w:rPr>
        <w:rFonts w:ascii="Courier New" w:hAnsi="Courier New" w:hint="default"/>
      </w:rPr>
    </w:lvl>
    <w:lvl w:ilvl="5" w:tplc="04220005">
      <w:start w:val="1"/>
      <w:numFmt w:val="bullet"/>
      <w:lvlText w:val=""/>
      <w:lvlJc w:val="left"/>
      <w:pPr>
        <w:tabs>
          <w:tab w:val="num" w:pos="4680"/>
        </w:tabs>
        <w:ind w:left="4680" w:hanging="360"/>
      </w:pPr>
      <w:rPr>
        <w:rFonts w:ascii="Wingdings" w:hAnsi="Wingdings" w:hint="default"/>
      </w:rPr>
    </w:lvl>
    <w:lvl w:ilvl="6" w:tplc="04220001">
      <w:start w:val="1"/>
      <w:numFmt w:val="bullet"/>
      <w:lvlText w:val=""/>
      <w:lvlJc w:val="left"/>
      <w:pPr>
        <w:tabs>
          <w:tab w:val="num" w:pos="5400"/>
        </w:tabs>
        <w:ind w:left="5400" w:hanging="360"/>
      </w:pPr>
      <w:rPr>
        <w:rFonts w:ascii="Symbol" w:hAnsi="Symbol" w:hint="default"/>
      </w:rPr>
    </w:lvl>
    <w:lvl w:ilvl="7" w:tplc="04220003">
      <w:start w:val="1"/>
      <w:numFmt w:val="bullet"/>
      <w:lvlText w:val="o"/>
      <w:lvlJc w:val="left"/>
      <w:pPr>
        <w:tabs>
          <w:tab w:val="num" w:pos="6120"/>
        </w:tabs>
        <w:ind w:left="6120" w:hanging="360"/>
      </w:pPr>
      <w:rPr>
        <w:rFonts w:ascii="Courier New" w:hAnsi="Courier New" w:hint="default"/>
      </w:rPr>
    </w:lvl>
    <w:lvl w:ilvl="8" w:tplc="04220005">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0CC"/>
    <w:rsid w:val="00001AC6"/>
    <w:rsid w:val="000102B4"/>
    <w:rsid w:val="0002635B"/>
    <w:rsid w:val="000279E2"/>
    <w:rsid w:val="00036B90"/>
    <w:rsid w:val="0003781A"/>
    <w:rsid w:val="00050D25"/>
    <w:rsid w:val="00051707"/>
    <w:rsid w:val="00071AA1"/>
    <w:rsid w:val="00080A80"/>
    <w:rsid w:val="00086A47"/>
    <w:rsid w:val="000922EE"/>
    <w:rsid w:val="000A2C78"/>
    <w:rsid w:val="000A6223"/>
    <w:rsid w:val="000B70AE"/>
    <w:rsid w:val="000C0272"/>
    <w:rsid w:val="000C066D"/>
    <w:rsid w:val="000D1A49"/>
    <w:rsid w:val="000E1205"/>
    <w:rsid w:val="000F621F"/>
    <w:rsid w:val="00102571"/>
    <w:rsid w:val="001052F8"/>
    <w:rsid w:val="00110A9A"/>
    <w:rsid w:val="001117D5"/>
    <w:rsid w:val="001259AC"/>
    <w:rsid w:val="00126983"/>
    <w:rsid w:val="00126C31"/>
    <w:rsid w:val="00130711"/>
    <w:rsid w:val="001318ED"/>
    <w:rsid w:val="00132D06"/>
    <w:rsid w:val="00136BAD"/>
    <w:rsid w:val="001535B5"/>
    <w:rsid w:val="00156953"/>
    <w:rsid w:val="00162BBD"/>
    <w:rsid w:val="0017114D"/>
    <w:rsid w:val="001771D3"/>
    <w:rsid w:val="00177425"/>
    <w:rsid w:val="00184998"/>
    <w:rsid w:val="00186110"/>
    <w:rsid w:val="001A2464"/>
    <w:rsid w:val="001B1AE1"/>
    <w:rsid w:val="001B5F83"/>
    <w:rsid w:val="001B63D2"/>
    <w:rsid w:val="001B6F16"/>
    <w:rsid w:val="001C444B"/>
    <w:rsid w:val="001C4516"/>
    <w:rsid w:val="001D1910"/>
    <w:rsid w:val="001F0710"/>
    <w:rsid w:val="001F7309"/>
    <w:rsid w:val="00211D30"/>
    <w:rsid w:val="00215E30"/>
    <w:rsid w:val="002244B8"/>
    <w:rsid w:val="00234EC2"/>
    <w:rsid w:val="002374B2"/>
    <w:rsid w:val="002512D1"/>
    <w:rsid w:val="00262D43"/>
    <w:rsid w:val="00265AD5"/>
    <w:rsid w:val="00266BD6"/>
    <w:rsid w:val="00293C9F"/>
    <w:rsid w:val="00294D83"/>
    <w:rsid w:val="002961D1"/>
    <w:rsid w:val="002A09E7"/>
    <w:rsid w:val="002A79C4"/>
    <w:rsid w:val="002D063A"/>
    <w:rsid w:val="002D3E65"/>
    <w:rsid w:val="002D4AB2"/>
    <w:rsid w:val="002D7210"/>
    <w:rsid w:val="002E01F9"/>
    <w:rsid w:val="002E3683"/>
    <w:rsid w:val="002E4AF9"/>
    <w:rsid w:val="002E65F9"/>
    <w:rsid w:val="002E710E"/>
    <w:rsid w:val="002F1597"/>
    <w:rsid w:val="00310003"/>
    <w:rsid w:val="00314711"/>
    <w:rsid w:val="0031670F"/>
    <w:rsid w:val="003373EA"/>
    <w:rsid w:val="00341DDE"/>
    <w:rsid w:val="00342270"/>
    <w:rsid w:val="00344989"/>
    <w:rsid w:val="00361237"/>
    <w:rsid w:val="003656D6"/>
    <w:rsid w:val="0038480E"/>
    <w:rsid w:val="0039449E"/>
    <w:rsid w:val="003A39E8"/>
    <w:rsid w:val="003D27E3"/>
    <w:rsid w:val="003D4DDE"/>
    <w:rsid w:val="003E2265"/>
    <w:rsid w:val="003E6DC7"/>
    <w:rsid w:val="003F0576"/>
    <w:rsid w:val="003F74C0"/>
    <w:rsid w:val="004039D3"/>
    <w:rsid w:val="00404858"/>
    <w:rsid w:val="004155DA"/>
    <w:rsid w:val="0042025D"/>
    <w:rsid w:val="00425D5D"/>
    <w:rsid w:val="004264F0"/>
    <w:rsid w:val="0043068B"/>
    <w:rsid w:val="004335FB"/>
    <w:rsid w:val="00436BE7"/>
    <w:rsid w:val="004408C9"/>
    <w:rsid w:val="00445757"/>
    <w:rsid w:val="004549E1"/>
    <w:rsid w:val="00460A42"/>
    <w:rsid w:val="00465B50"/>
    <w:rsid w:val="0047394E"/>
    <w:rsid w:val="00490910"/>
    <w:rsid w:val="0049114B"/>
    <w:rsid w:val="00495E4E"/>
    <w:rsid w:val="004A4620"/>
    <w:rsid w:val="004A7338"/>
    <w:rsid w:val="004B1548"/>
    <w:rsid w:val="004C0532"/>
    <w:rsid w:val="004C1076"/>
    <w:rsid w:val="004C74F2"/>
    <w:rsid w:val="004D2FB5"/>
    <w:rsid w:val="004D45B0"/>
    <w:rsid w:val="004D489D"/>
    <w:rsid w:val="004E49B3"/>
    <w:rsid w:val="004F1DDC"/>
    <w:rsid w:val="00501598"/>
    <w:rsid w:val="00501908"/>
    <w:rsid w:val="00501F47"/>
    <w:rsid w:val="00504AD9"/>
    <w:rsid w:val="00512DF2"/>
    <w:rsid w:val="00514116"/>
    <w:rsid w:val="00524694"/>
    <w:rsid w:val="00524D65"/>
    <w:rsid w:val="00542129"/>
    <w:rsid w:val="0054484F"/>
    <w:rsid w:val="00565862"/>
    <w:rsid w:val="005705D8"/>
    <w:rsid w:val="005722FB"/>
    <w:rsid w:val="0058055A"/>
    <w:rsid w:val="00585429"/>
    <w:rsid w:val="0059061D"/>
    <w:rsid w:val="0059276C"/>
    <w:rsid w:val="005951C8"/>
    <w:rsid w:val="005A20DB"/>
    <w:rsid w:val="005A26AF"/>
    <w:rsid w:val="005A4B12"/>
    <w:rsid w:val="005A51BC"/>
    <w:rsid w:val="005B2D0C"/>
    <w:rsid w:val="005C2620"/>
    <w:rsid w:val="005D0CAB"/>
    <w:rsid w:val="005F7017"/>
    <w:rsid w:val="005F71A3"/>
    <w:rsid w:val="0060100E"/>
    <w:rsid w:val="0061046A"/>
    <w:rsid w:val="0061349F"/>
    <w:rsid w:val="00614537"/>
    <w:rsid w:val="00615C25"/>
    <w:rsid w:val="00615F48"/>
    <w:rsid w:val="00622E76"/>
    <w:rsid w:val="006238BF"/>
    <w:rsid w:val="00630738"/>
    <w:rsid w:val="0063121F"/>
    <w:rsid w:val="00634815"/>
    <w:rsid w:val="0065286A"/>
    <w:rsid w:val="006639D5"/>
    <w:rsid w:val="00666934"/>
    <w:rsid w:val="00672D1D"/>
    <w:rsid w:val="00675F98"/>
    <w:rsid w:val="006809E0"/>
    <w:rsid w:val="006819EE"/>
    <w:rsid w:val="00691F69"/>
    <w:rsid w:val="00696F0B"/>
    <w:rsid w:val="006A3165"/>
    <w:rsid w:val="006B5BDD"/>
    <w:rsid w:val="006C4F87"/>
    <w:rsid w:val="006D04B0"/>
    <w:rsid w:val="006D5106"/>
    <w:rsid w:val="006E60CC"/>
    <w:rsid w:val="006F2725"/>
    <w:rsid w:val="006F7FF1"/>
    <w:rsid w:val="0070040C"/>
    <w:rsid w:val="00703CC3"/>
    <w:rsid w:val="00704567"/>
    <w:rsid w:val="00705187"/>
    <w:rsid w:val="00712692"/>
    <w:rsid w:val="00712E00"/>
    <w:rsid w:val="00730387"/>
    <w:rsid w:val="00736CDD"/>
    <w:rsid w:val="007459BF"/>
    <w:rsid w:val="0074644F"/>
    <w:rsid w:val="00756080"/>
    <w:rsid w:val="007620B8"/>
    <w:rsid w:val="00770A05"/>
    <w:rsid w:val="00777411"/>
    <w:rsid w:val="00781595"/>
    <w:rsid w:val="0078268B"/>
    <w:rsid w:val="007A0EB6"/>
    <w:rsid w:val="007A0EEF"/>
    <w:rsid w:val="007A24BA"/>
    <w:rsid w:val="007B41A5"/>
    <w:rsid w:val="007C0D9F"/>
    <w:rsid w:val="007C32A8"/>
    <w:rsid w:val="007D3DE7"/>
    <w:rsid w:val="007D4FA4"/>
    <w:rsid w:val="007E2EB6"/>
    <w:rsid w:val="007E3954"/>
    <w:rsid w:val="007F470C"/>
    <w:rsid w:val="00801CB7"/>
    <w:rsid w:val="00801DA2"/>
    <w:rsid w:val="00815EAB"/>
    <w:rsid w:val="00821A2B"/>
    <w:rsid w:val="0082270C"/>
    <w:rsid w:val="00822E5B"/>
    <w:rsid w:val="0083136C"/>
    <w:rsid w:val="00835EBB"/>
    <w:rsid w:val="0084326D"/>
    <w:rsid w:val="00844300"/>
    <w:rsid w:val="00845579"/>
    <w:rsid w:val="008500EB"/>
    <w:rsid w:val="008564A9"/>
    <w:rsid w:val="00863D8A"/>
    <w:rsid w:val="00871D00"/>
    <w:rsid w:val="00872EFC"/>
    <w:rsid w:val="008954FC"/>
    <w:rsid w:val="008A6C29"/>
    <w:rsid w:val="008C25AA"/>
    <w:rsid w:val="008C6BBE"/>
    <w:rsid w:val="008C76C2"/>
    <w:rsid w:val="008D0F46"/>
    <w:rsid w:val="008D46EF"/>
    <w:rsid w:val="008D636C"/>
    <w:rsid w:val="008E02B8"/>
    <w:rsid w:val="00910ABC"/>
    <w:rsid w:val="0092056A"/>
    <w:rsid w:val="00925655"/>
    <w:rsid w:val="00930B7D"/>
    <w:rsid w:val="00950B38"/>
    <w:rsid w:val="00951249"/>
    <w:rsid w:val="00951954"/>
    <w:rsid w:val="00954D57"/>
    <w:rsid w:val="00960C03"/>
    <w:rsid w:val="00971A13"/>
    <w:rsid w:val="00976EF3"/>
    <w:rsid w:val="00980129"/>
    <w:rsid w:val="00980B20"/>
    <w:rsid w:val="00982EEC"/>
    <w:rsid w:val="00986F59"/>
    <w:rsid w:val="00995815"/>
    <w:rsid w:val="009979DC"/>
    <w:rsid w:val="009A5419"/>
    <w:rsid w:val="009A5CF7"/>
    <w:rsid w:val="009A72E3"/>
    <w:rsid w:val="009A7962"/>
    <w:rsid w:val="009A7BB8"/>
    <w:rsid w:val="009C07D7"/>
    <w:rsid w:val="009C15EC"/>
    <w:rsid w:val="009C26B4"/>
    <w:rsid w:val="009C693A"/>
    <w:rsid w:val="009C731B"/>
    <w:rsid w:val="009D6F93"/>
    <w:rsid w:val="009D7E74"/>
    <w:rsid w:val="009E4831"/>
    <w:rsid w:val="009E4870"/>
    <w:rsid w:val="009F7A23"/>
    <w:rsid w:val="00A01230"/>
    <w:rsid w:val="00A06E31"/>
    <w:rsid w:val="00A10393"/>
    <w:rsid w:val="00A20638"/>
    <w:rsid w:val="00A2064F"/>
    <w:rsid w:val="00A2503D"/>
    <w:rsid w:val="00A264D3"/>
    <w:rsid w:val="00A3194C"/>
    <w:rsid w:val="00A360FE"/>
    <w:rsid w:val="00A368C2"/>
    <w:rsid w:val="00A439C5"/>
    <w:rsid w:val="00A56F4C"/>
    <w:rsid w:val="00A837D8"/>
    <w:rsid w:val="00A91C47"/>
    <w:rsid w:val="00A92AB5"/>
    <w:rsid w:val="00A9465A"/>
    <w:rsid w:val="00AA252A"/>
    <w:rsid w:val="00AA68F6"/>
    <w:rsid w:val="00AA7BB3"/>
    <w:rsid w:val="00AB0F9F"/>
    <w:rsid w:val="00AB1C5F"/>
    <w:rsid w:val="00AB3CAE"/>
    <w:rsid w:val="00AC2FA8"/>
    <w:rsid w:val="00AE5425"/>
    <w:rsid w:val="00AE6459"/>
    <w:rsid w:val="00B2584E"/>
    <w:rsid w:val="00B431FB"/>
    <w:rsid w:val="00B445F2"/>
    <w:rsid w:val="00B6344A"/>
    <w:rsid w:val="00B66594"/>
    <w:rsid w:val="00B83538"/>
    <w:rsid w:val="00B8776A"/>
    <w:rsid w:val="00B90521"/>
    <w:rsid w:val="00B91152"/>
    <w:rsid w:val="00B95E6C"/>
    <w:rsid w:val="00BB1871"/>
    <w:rsid w:val="00BB591D"/>
    <w:rsid w:val="00BC2291"/>
    <w:rsid w:val="00BC7839"/>
    <w:rsid w:val="00BE3075"/>
    <w:rsid w:val="00BE5311"/>
    <w:rsid w:val="00BF0889"/>
    <w:rsid w:val="00BF4017"/>
    <w:rsid w:val="00BF64A0"/>
    <w:rsid w:val="00BF75D3"/>
    <w:rsid w:val="00C008D1"/>
    <w:rsid w:val="00C027B1"/>
    <w:rsid w:val="00C17CAB"/>
    <w:rsid w:val="00C25D69"/>
    <w:rsid w:val="00C32D99"/>
    <w:rsid w:val="00C37D27"/>
    <w:rsid w:val="00C405EC"/>
    <w:rsid w:val="00C553EB"/>
    <w:rsid w:val="00C5605A"/>
    <w:rsid w:val="00C57343"/>
    <w:rsid w:val="00C7235C"/>
    <w:rsid w:val="00C86924"/>
    <w:rsid w:val="00C93CD6"/>
    <w:rsid w:val="00C96BF0"/>
    <w:rsid w:val="00CA1705"/>
    <w:rsid w:val="00CB6EDF"/>
    <w:rsid w:val="00CD18F8"/>
    <w:rsid w:val="00CD5863"/>
    <w:rsid w:val="00CE1D82"/>
    <w:rsid w:val="00CE3EEA"/>
    <w:rsid w:val="00CF3263"/>
    <w:rsid w:val="00D03D4F"/>
    <w:rsid w:val="00D14FA5"/>
    <w:rsid w:val="00D205FD"/>
    <w:rsid w:val="00D331D6"/>
    <w:rsid w:val="00D45BB5"/>
    <w:rsid w:val="00D46F38"/>
    <w:rsid w:val="00D72F7B"/>
    <w:rsid w:val="00D82568"/>
    <w:rsid w:val="00D923B2"/>
    <w:rsid w:val="00DB0D8B"/>
    <w:rsid w:val="00DC05DB"/>
    <w:rsid w:val="00DE01DC"/>
    <w:rsid w:val="00DE6D37"/>
    <w:rsid w:val="00E0623D"/>
    <w:rsid w:val="00E14540"/>
    <w:rsid w:val="00E17003"/>
    <w:rsid w:val="00E20190"/>
    <w:rsid w:val="00E40E32"/>
    <w:rsid w:val="00E4352E"/>
    <w:rsid w:val="00E45E46"/>
    <w:rsid w:val="00E509F3"/>
    <w:rsid w:val="00E60F69"/>
    <w:rsid w:val="00E62EDD"/>
    <w:rsid w:val="00E760A1"/>
    <w:rsid w:val="00E82B03"/>
    <w:rsid w:val="00E82B69"/>
    <w:rsid w:val="00E83DF7"/>
    <w:rsid w:val="00E865D0"/>
    <w:rsid w:val="00E9065B"/>
    <w:rsid w:val="00EA585E"/>
    <w:rsid w:val="00EA674A"/>
    <w:rsid w:val="00EB31BD"/>
    <w:rsid w:val="00EB6DB0"/>
    <w:rsid w:val="00EE0E91"/>
    <w:rsid w:val="00EE2FE3"/>
    <w:rsid w:val="00EE57D6"/>
    <w:rsid w:val="00EF1F6D"/>
    <w:rsid w:val="00EF767B"/>
    <w:rsid w:val="00F016F5"/>
    <w:rsid w:val="00F308CB"/>
    <w:rsid w:val="00F44298"/>
    <w:rsid w:val="00F44719"/>
    <w:rsid w:val="00F53B9F"/>
    <w:rsid w:val="00F64281"/>
    <w:rsid w:val="00F9363F"/>
    <w:rsid w:val="00FB004B"/>
    <w:rsid w:val="00FB5A56"/>
    <w:rsid w:val="00FC124B"/>
    <w:rsid w:val="00FC36E9"/>
    <w:rsid w:val="00FD3FA7"/>
    <w:rsid w:val="00FF73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7FDB82-643C-41B9-BD68-26C04FC4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2B8"/>
    <w:pPr>
      <w:autoSpaceDE w:val="0"/>
      <w:autoSpaceDN w:val="0"/>
      <w:spacing w:line="288" w:lineRule="auto"/>
      <w:jc w:val="both"/>
    </w:pPr>
    <w:rPr>
      <w:sz w:val="26"/>
      <w:szCs w:val="26"/>
      <w:lang w:eastAsia="ru-RU"/>
    </w:rPr>
  </w:style>
  <w:style w:type="paragraph" w:styleId="1">
    <w:name w:val="heading 1"/>
    <w:basedOn w:val="a"/>
    <w:next w:val="a"/>
    <w:link w:val="10"/>
    <w:uiPriority w:val="9"/>
    <w:qFormat/>
    <w:rsid w:val="008E02B8"/>
    <w:pPr>
      <w:keepNext/>
      <w:spacing w:line="320" w:lineRule="exact"/>
      <w:jc w:val="center"/>
      <w:outlineLvl w:val="0"/>
    </w:pPr>
    <w:rPr>
      <w:rFonts w:ascii="Cambria" w:hAnsi="Cambria"/>
      <w:b/>
      <w:bCs/>
      <w:kern w:val="32"/>
      <w:sz w:val="32"/>
      <w:szCs w:val="32"/>
      <w:lang w:eastAsia="x-none"/>
    </w:rPr>
  </w:style>
  <w:style w:type="paragraph" w:styleId="3">
    <w:name w:val="heading 3"/>
    <w:basedOn w:val="a"/>
    <w:next w:val="a"/>
    <w:link w:val="30"/>
    <w:uiPriority w:val="9"/>
    <w:qFormat/>
    <w:rsid w:val="008E02B8"/>
    <w:pPr>
      <w:keepNext/>
      <w:spacing w:line="240" w:lineRule="auto"/>
      <w:jc w:val="left"/>
      <w:outlineLvl w:val="2"/>
    </w:pPr>
    <w:rPr>
      <w:rFonts w:ascii="Cambria" w:hAnsi="Cambria"/>
      <w:b/>
      <w:bCs/>
      <w:lang w:eastAsia="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E02B8"/>
    <w:rPr>
      <w:rFonts w:ascii="Cambria" w:eastAsia="Times New Roman" w:hAnsi="Cambria" w:cs="Times New Roman"/>
      <w:b/>
      <w:bCs/>
      <w:kern w:val="32"/>
      <w:sz w:val="32"/>
      <w:szCs w:val="32"/>
      <w:lang w:val="uk-UA"/>
    </w:rPr>
  </w:style>
  <w:style w:type="character" w:customStyle="1" w:styleId="30">
    <w:name w:val="Заголовок 3 Знак"/>
    <w:link w:val="3"/>
    <w:uiPriority w:val="9"/>
    <w:semiHidden/>
    <w:locked/>
    <w:rsid w:val="008E02B8"/>
    <w:rPr>
      <w:rFonts w:ascii="Cambria" w:eastAsia="Times New Roman" w:hAnsi="Cambria" w:cs="Times New Roman"/>
      <w:b/>
      <w:bCs/>
      <w:sz w:val="26"/>
      <w:szCs w:val="26"/>
      <w:lang w:val="uk-UA"/>
    </w:rPr>
  </w:style>
  <w:style w:type="paragraph" w:customStyle="1" w:styleId="11">
    <w:name w:val="заголовок 1"/>
    <w:basedOn w:val="a"/>
    <w:next w:val="a"/>
    <w:uiPriority w:val="99"/>
    <w:rsid w:val="008E02B8"/>
    <w:pPr>
      <w:keepNext/>
      <w:spacing w:before="360" w:after="120"/>
      <w:ind w:left="720"/>
      <w:jc w:val="left"/>
    </w:pPr>
    <w:rPr>
      <w:rFonts w:ascii="UkrainianBaltica" w:hAnsi="UkrainianBaltica" w:cs="UkrainianBaltica"/>
      <w:b/>
      <w:bCs/>
      <w:caps/>
      <w:kern w:val="28"/>
      <w:sz w:val="36"/>
      <w:szCs w:val="36"/>
    </w:rPr>
  </w:style>
  <w:style w:type="paragraph" w:customStyle="1" w:styleId="2">
    <w:name w:val="заголовок 2"/>
    <w:basedOn w:val="a"/>
    <w:next w:val="a"/>
    <w:uiPriority w:val="99"/>
    <w:rsid w:val="008E02B8"/>
    <w:pPr>
      <w:keepNext/>
      <w:spacing w:before="240" w:after="120"/>
      <w:ind w:left="720"/>
      <w:jc w:val="left"/>
    </w:pPr>
    <w:rPr>
      <w:rFonts w:ascii="UkrainianBaltica" w:hAnsi="UkrainianBaltica" w:cs="UkrainianBaltica"/>
      <w:b/>
      <w:bCs/>
      <w:smallCaps/>
      <w:sz w:val="34"/>
      <w:szCs w:val="34"/>
    </w:rPr>
  </w:style>
  <w:style w:type="paragraph" w:customStyle="1" w:styleId="31">
    <w:name w:val="заголовок 3"/>
    <w:basedOn w:val="a"/>
    <w:next w:val="a"/>
    <w:uiPriority w:val="99"/>
    <w:rsid w:val="008E02B8"/>
    <w:pPr>
      <w:keepNext/>
      <w:spacing w:before="240" w:after="60"/>
      <w:ind w:left="720"/>
      <w:jc w:val="left"/>
    </w:pPr>
    <w:rPr>
      <w:rFonts w:ascii="UkrainianBodoni" w:hAnsi="UkrainianBodoni" w:cs="UkrainianBodoni"/>
      <w:b/>
      <w:bCs/>
      <w:sz w:val="32"/>
      <w:szCs w:val="32"/>
    </w:rPr>
  </w:style>
  <w:style w:type="paragraph" w:customStyle="1" w:styleId="4">
    <w:name w:val="заголовок 4"/>
    <w:basedOn w:val="a"/>
    <w:next w:val="a"/>
    <w:uiPriority w:val="99"/>
    <w:rsid w:val="008E02B8"/>
    <w:pPr>
      <w:keepNext/>
      <w:spacing w:before="240" w:after="60"/>
      <w:ind w:left="720"/>
      <w:jc w:val="left"/>
    </w:pPr>
    <w:rPr>
      <w:rFonts w:ascii="UkrainianBaltica" w:hAnsi="UkrainianBaltica" w:cs="UkrainianBaltica"/>
      <w:b/>
      <w:bCs/>
      <w:i/>
      <w:iCs/>
      <w:sz w:val="28"/>
      <w:szCs w:val="28"/>
    </w:rPr>
  </w:style>
  <w:style w:type="paragraph" w:customStyle="1" w:styleId="5">
    <w:name w:val="заголовок 5"/>
    <w:basedOn w:val="a"/>
    <w:next w:val="a"/>
    <w:uiPriority w:val="99"/>
    <w:rsid w:val="008E02B8"/>
    <w:pPr>
      <w:keepNext/>
      <w:spacing w:before="240" w:after="60"/>
      <w:ind w:left="720"/>
      <w:jc w:val="left"/>
    </w:pPr>
    <w:rPr>
      <w:rFonts w:ascii="UkrainianAntique" w:hAnsi="UkrainianAntique" w:cs="UkrainianAntique"/>
      <w:b/>
      <w:bCs/>
      <w:smallCaps/>
    </w:rPr>
  </w:style>
  <w:style w:type="paragraph" w:customStyle="1" w:styleId="6">
    <w:name w:val="заголовок 6"/>
    <w:basedOn w:val="a"/>
    <w:next w:val="a"/>
    <w:uiPriority w:val="99"/>
    <w:rsid w:val="008E02B8"/>
    <w:pPr>
      <w:keepNext/>
      <w:spacing w:before="240" w:after="60"/>
      <w:ind w:left="720"/>
      <w:jc w:val="left"/>
    </w:pPr>
    <w:rPr>
      <w:rFonts w:ascii="UkrainianBaltica" w:hAnsi="UkrainianBaltica" w:cs="UkrainianBaltica"/>
      <w:b/>
      <w:bCs/>
      <w:i/>
      <w:iCs/>
    </w:rPr>
  </w:style>
  <w:style w:type="paragraph" w:customStyle="1" w:styleId="7">
    <w:name w:val="заголовок 7"/>
    <w:basedOn w:val="a"/>
    <w:next w:val="a"/>
    <w:uiPriority w:val="99"/>
    <w:rsid w:val="008E02B8"/>
    <w:pPr>
      <w:keepNext/>
      <w:spacing w:before="120" w:after="60"/>
      <w:ind w:left="720"/>
      <w:jc w:val="left"/>
    </w:pPr>
    <w:rPr>
      <w:b/>
      <w:bCs/>
      <w:smallCaps/>
    </w:rPr>
  </w:style>
  <w:style w:type="paragraph" w:customStyle="1" w:styleId="8">
    <w:name w:val="заголовок 8"/>
    <w:basedOn w:val="a"/>
    <w:next w:val="a"/>
    <w:uiPriority w:val="99"/>
    <w:rsid w:val="008E02B8"/>
    <w:pPr>
      <w:keepNext/>
      <w:spacing w:before="120"/>
      <w:ind w:left="720"/>
      <w:jc w:val="left"/>
    </w:pPr>
    <w:rPr>
      <w:b/>
      <w:bCs/>
      <w:i/>
      <w:iCs/>
    </w:rPr>
  </w:style>
  <w:style w:type="paragraph" w:customStyle="1" w:styleId="9">
    <w:name w:val="заголовок 9"/>
    <w:basedOn w:val="a"/>
    <w:next w:val="a"/>
    <w:uiPriority w:val="99"/>
    <w:rsid w:val="008E02B8"/>
    <w:pPr>
      <w:keepNext/>
      <w:spacing w:before="60"/>
      <w:ind w:left="720"/>
      <w:jc w:val="left"/>
    </w:pPr>
    <w:rPr>
      <w:rFonts w:ascii="Pragmatica" w:hAnsi="Pragmatica" w:cs="Pragmatica"/>
      <w:sz w:val="24"/>
      <w:szCs w:val="24"/>
    </w:rPr>
  </w:style>
  <w:style w:type="character" w:customStyle="1" w:styleId="a3">
    <w:name w:val="Основной шрифт"/>
    <w:uiPriority w:val="99"/>
    <w:rsid w:val="008E02B8"/>
  </w:style>
  <w:style w:type="paragraph" w:styleId="a4">
    <w:name w:val="header"/>
    <w:basedOn w:val="a"/>
    <w:link w:val="a5"/>
    <w:uiPriority w:val="99"/>
    <w:rsid w:val="008E02B8"/>
    <w:pPr>
      <w:tabs>
        <w:tab w:val="center" w:pos="4320"/>
        <w:tab w:val="right" w:pos="8640"/>
      </w:tabs>
    </w:pPr>
    <w:rPr>
      <w:lang w:eastAsia="x-none"/>
    </w:rPr>
  </w:style>
  <w:style w:type="character" w:customStyle="1" w:styleId="a5">
    <w:name w:val="Верхній колонтитул Знак"/>
    <w:link w:val="a4"/>
    <w:uiPriority w:val="99"/>
    <w:locked/>
    <w:rsid w:val="008E02B8"/>
    <w:rPr>
      <w:rFonts w:cs="Times New Roman"/>
      <w:sz w:val="26"/>
      <w:szCs w:val="26"/>
      <w:lang w:val="uk-UA"/>
    </w:rPr>
  </w:style>
  <w:style w:type="paragraph" w:styleId="a6">
    <w:name w:val="footer"/>
    <w:basedOn w:val="a"/>
    <w:link w:val="a7"/>
    <w:uiPriority w:val="99"/>
    <w:rsid w:val="008E02B8"/>
    <w:pPr>
      <w:tabs>
        <w:tab w:val="center" w:pos="4320"/>
        <w:tab w:val="right" w:pos="8640"/>
      </w:tabs>
    </w:pPr>
    <w:rPr>
      <w:lang w:eastAsia="x-none"/>
    </w:rPr>
  </w:style>
  <w:style w:type="character" w:customStyle="1" w:styleId="a7">
    <w:name w:val="Нижній колонтитул Знак"/>
    <w:link w:val="a6"/>
    <w:uiPriority w:val="99"/>
    <w:semiHidden/>
    <w:locked/>
    <w:rsid w:val="008E02B8"/>
    <w:rPr>
      <w:rFonts w:cs="Times New Roman"/>
      <w:sz w:val="26"/>
      <w:szCs w:val="26"/>
      <w:lang w:val="uk-UA"/>
    </w:rPr>
  </w:style>
  <w:style w:type="character" w:styleId="a8">
    <w:name w:val="endnote reference"/>
    <w:uiPriority w:val="99"/>
    <w:semiHidden/>
    <w:rsid w:val="008E02B8"/>
    <w:rPr>
      <w:rFonts w:ascii="Journal" w:hAnsi="Journal" w:cs="Journal"/>
      <w:vertAlign w:val="superscript"/>
    </w:rPr>
  </w:style>
  <w:style w:type="character" w:customStyle="1" w:styleId="a9">
    <w:name w:val="номер страницы"/>
    <w:uiPriority w:val="99"/>
    <w:rsid w:val="008E02B8"/>
    <w:rPr>
      <w:rFonts w:ascii="Times New Roman" w:hAnsi="Times New Roman" w:cs="Times New Roman"/>
    </w:rPr>
  </w:style>
  <w:style w:type="paragraph" w:styleId="aa">
    <w:name w:val="Subtitle"/>
    <w:basedOn w:val="a"/>
    <w:link w:val="ab"/>
    <w:uiPriority w:val="11"/>
    <w:qFormat/>
    <w:rsid w:val="008E02B8"/>
    <w:pPr>
      <w:spacing w:after="60"/>
      <w:jc w:val="center"/>
    </w:pPr>
    <w:rPr>
      <w:rFonts w:ascii="Cambria" w:hAnsi="Cambria"/>
      <w:sz w:val="24"/>
      <w:szCs w:val="24"/>
      <w:lang w:eastAsia="x-none"/>
    </w:rPr>
  </w:style>
  <w:style w:type="character" w:customStyle="1" w:styleId="ab">
    <w:name w:val="Підзаголовок Знак"/>
    <w:link w:val="aa"/>
    <w:uiPriority w:val="11"/>
    <w:locked/>
    <w:rsid w:val="008E02B8"/>
    <w:rPr>
      <w:rFonts w:ascii="Cambria" w:eastAsia="Times New Roman" w:hAnsi="Cambria" w:cs="Times New Roman"/>
      <w:sz w:val="24"/>
      <w:szCs w:val="24"/>
      <w:lang w:val="uk-UA"/>
    </w:rPr>
  </w:style>
  <w:style w:type="paragraph" w:styleId="ac">
    <w:name w:val="Title"/>
    <w:basedOn w:val="a"/>
    <w:link w:val="ad"/>
    <w:uiPriority w:val="10"/>
    <w:qFormat/>
    <w:rsid w:val="008E02B8"/>
    <w:pPr>
      <w:spacing w:before="240" w:after="60"/>
      <w:jc w:val="center"/>
    </w:pPr>
    <w:rPr>
      <w:rFonts w:ascii="Cambria" w:hAnsi="Cambria"/>
      <w:b/>
      <w:bCs/>
      <w:kern w:val="28"/>
      <w:sz w:val="32"/>
      <w:szCs w:val="32"/>
      <w:lang w:eastAsia="x-none"/>
    </w:rPr>
  </w:style>
  <w:style w:type="character" w:customStyle="1" w:styleId="ad">
    <w:name w:val="Назва Знак"/>
    <w:link w:val="ac"/>
    <w:uiPriority w:val="10"/>
    <w:locked/>
    <w:rsid w:val="008E02B8"/>
    <w:rPr>
      <w:rFonts w:ascii="Cambria" w:eastAsia="Times New Roman" w:hAnsi="Cambria" w:cs="Times New Roman"/>
      <w:b/>
      <w:bCs/>
      <w:kern w:val="28"/>
      <w:sz w:val="32"/>
      <w:szCs w:val="32"/>
      <w:lang w:val="uk-UA"/>
    </w:rPr>
  </w:style>
  <w:style w:type="paragraph" w:customStyle="1" w:styleId="ae">
    <w:name w:val="заголовок ТС"/>
    <w:basedOn w:val="a"/>
    <w:next w:val="a"/>
    <w:uiPriority w:val="99"/>
    <w:rsid w:val="008E02B8"/>
    <w:pPr>
      <w:spacing w:before="120"/>
    </w:pPr>
    <w:rPr>
      <w:rFonts w:ascii="Pragmatica" w:hAnsi="Pragmatica" w:cs="Pragmatica"/>
      <w:b/>
      <w:bCs/>
      <w:sz w:val="24"/>
      <w:szCs w:val="24"/>
    </w:rPr>
  </w:style>
  <w:style w:type="paragraph" w:customStyle="1" w:styleId="wfxRecipient">
    <w:name w:val="wfxRecipient"/>
    <w:basedOn w:val="a"/>
    <w:uiPriority w:val="99"/>
    <w:rsid w:val="008E02B8"/>
  </w:style>
  <w:style w:type="character" w:customStyle="1" w:styleId="af">
    <w:name w:val="знак примечания"/>
    <w:uiPriority w:val="99"/>
    <w:rsid w:val="008E02B8"/>
    <w:rPr>
      <w:rFonts w:ascii="UkrainianKudriashov" w:hAnsi="UkrainianKudriashov" w:cs="UkrainianKudriashov"/>
      <w:sz w:val="16"/>
      <w:szCs w:val="16"/>
    </w:rPr>
  </w:style>
  <w:style w:type="character" w:customStyle="1" w:styleId="af0">
    <w:name w:val="знак сноски"/>
    <w:uiPriority w:val="99"/>
    <w:rsid w:val="008E02B8"/>
    <w:rPr>
      <w:rFonts w:ascii="UkrainianKudriashov" w:hAnsi="UkrainianKudriashov" w:cs="UkrainianKudriashov"/>
      <w:vertAlign w:val="superscript"/>
    </w:rPr>
  </w:style>
  <w:style w:type="paragraph" w:customStyle="1" w:styleId="12">
    <w:name w:val="Об_1_№"/>
    <w:basedOn w:val="a"/>
    <w:next w:val="a"/>
    <w:uiPriority w:val="99"/>
    <w:rsid w:val="008E02B8"/>
    <w:pPr>
      <w:ind w:firstLine="567"/>
    </w:pPr>
    <w:rPr>
      <w:lang w:val="en-US"/>
    </w:rPr>
  </w:style>
  <w:style w:type="paragraph" w:customStyle="1" w:styleId="-----">
    <w:name w:val="Об_-----"/>
    <w:basedOn w:val="a"/>
    <w:uiPriority w:val="99"/>
    <w:rsid w:val="008E02B8"/>
    <w:pPr>
      <w:ind w:firstLine="567"/>
    </w:pPr>
    <w:rPr>
      <w:lang w:val="en-US"/>
    </w:rPr>
  </w:style>
  <w:style w:type="paragraph" w:customStyle="1" w:styleId="af1">
    <w:name w:val="Об"/>
    <w:basedOn w:val="a"/>
    <w:uiPriority w:val="99"/>
    <w:rsid w:val="008E02B8"/>
    <w:pPr>
      <w:ind w:firstLine="567"/>
    </w:pPr>
    <w:rPr>
      <w:lang w:val="en-US"/>
    </w:rPr>
  </w:style>
  <w:style w:type="paragraph" w:styleId="af2">
    <w:name w:val="caption"/>
    <w:basedOn w:val="a"/>
    <w:next w:val="a"/>
    <w:uiPriority w:val="99"/>
    <w:qFormat/>
    <w:rsid w:val="008E02B8"/>
    <w:pPr>
      <w:spacing w:after="120" w:line="240" w:lineRule="auto"/>
      <w:jc w:val="center"/>
    </w:pPr>
    <w:rPr>
      <w:b/>
      <w:bCs/>
      <w:caps/>
      <w:sz w:val="36"/>
      <w:szCs w:val="36"/>
    </w:rPr>
  </w:style>
  <w:style w:type="paragraph" w:styleId="af3">
    <w:name w:val="Balloon Text"/>
    <w:basedOn w:val="a"/>
    <w:link w:val="af4"/>
    <w:uiPriority w:val="99"/>
    <w:semiHidden/>
    <w:rsid w:val="00EB6DB0"/>
    <w:rPr>
      <w:rFonts w:ascii="Tahoma" w:hAnsi="Tahoma"/>
      <w:sz w:val="16"/>
      <w:szCs w:val="16"/>
      <w:lang w:eastAsia="x-none"/>
    </w:rPr>
  </w:style>
  <w:style w:type="character" w:customStyle="1" w:styleId="af4">
    <w:name w:val="Текст у виносці Знак"/>
    <w:link w:val="af3"/>
    <w:uiPriority w:val="99"/>
    <w:semiHidden/>
    <w:locked/>
    <w:rsid w:val="008E02B8"/>
    <w:rPr>
      <w:rFonts w:ascii="Tahoma" w:hAnsi="Tahoma" w:cs="Tahoma"/>
      <w:sz w:val="16"/>
      <w:szCs w:val="16"/>
      <w:lang w:val="uk-UA"/>
    </w:rPr>
  </w:style>
  <w:style w:type="character" w:styleId="af5">
    <w:name w:val="Hyperlink"/>
    <w:uiPriority w:val="99"/>
    <w:rsid w:val="007A0EB6"/>
    <w:rPr>
      <w:rFonts w:cs="Times New Roman"/>
      <w:color w:val="0000FF"/>
      <w:u w:val="single"/>
    </w:rPr>
  </w:style>
  <w:style w:type="character" w:styleId="af6">
    <w:name w:val="page number"/>
    <w:basedOn w:val="a0"/>
    <w:rsid w:val="005A26AF"/>
  </w:style>
  <w:style w:type="table" w:styleId="af7">
    <w:name w:val="Table Grid"/>
    <w:basedOn w:val="a1"/>
    <w:rsid w:val="008A6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Основний текст_"/>
    <w:link w:val="20"/>
    <w:rsid w:val="000922EE"/>
    <w:rPr>
      <w:sz w:val="26"/>
      <w:szCs w:val="26"/>
      <w:shd w:val="clear" w:color="auto" w:fill="FFFFFF"/>
    </w:rPr>
  </w:style>
  <w:style w:type="character" w:customStyle="1" w:styleId="af9">
    <w:name w:val="Основний текст + Напівжирний"/>
    <w:rsid w:val="000922EE"/>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paragraph" w:customStyle="1" w:styleId="20">
    <w:name w:val="Основний текст2"/>
    <w:basedOn w:val="a"/>
    <w:link w:val="af8"/>
    <w:rsid w:val="000922EE"/>
    <w:pPr>
      <w:widowControl w:val="0"/>
      <w:shd w:val="clear" w:color="auto" w:fill="FFFFFF"/>
      <w:autoSpaceDE/>
      <w:autoSpaceDN/>
      <w:spacing w:before="180" w:line="317" w:lineRule="exact"/>
      <w:jc w:val="center"/>
    </w:pPr>
    <w:rPr>
      <w:lang w:eastAsia="uk-UA"/>
    </w:rPr>
  </w:style>
  <w:style w:type="paragraph" w:customStyle="1" w:styleId="st0">
    <w:name w:val="st0"/>
    <w:rsid w:val="001771D3"/>
    <w:pPr>
      <w:autoSpaceDE w:val="0"/>
      <w:autoSpaceDN w:val="0"/>
      <w:adjustRightInd w:val="0"/>
      <w:spacing w:after="136"/>
      <w:ind w:left="408"/>
      <w:jc w:val="both"/>
    </w:pPr>
    <w:rPr>
      <w:sz w:val="24"/>
      <w:szCs w:val="24"/>
    </w:rPr>
  </w:style>
  <w:style w:type="paragraph" w:customStyle="1" w:styleId="st12">
    <w:name w:val="st12"/>
    <w:rsid w:val="001771D3"/>
    <w:pPr>
      <w:autoSpaceDE w:val="0"/>
      <w:autoSpaceDN w:val="0"/>
      <w:adjustRightInd w:val="0"/>
      <w:spacing w:before="136" w:after="136"/>
      <w:jc w:val="center"/>
    </w:pPr>
    <w:rPr>
      <w:sz w:val="24"/>
      <w:szCs w:val="24"/>
    </w:rPr>
  </w:style>
  <w:style w:type="character" w:customStyle="1" w:styleId="st82">
    <w:name w:val="st82"/>
    <w:rsid w:val="001771D3"/>
    <w:rPr>
      <w:color w:val="000000"/>
      <w:sz w:val="20"/>
      <w:szCs w:val="20"/>
    </w:rPr>
  </w:style>
  <w:style w:type="character" w:styleId="afa">
    <w:name w:val="Strong"/>
    <w:uiPriority w:val="22"/>
    <w:qFormat/>
    <w:rsid w:val="00262D43"/>
    <w:rPr>
      <w:b/>
      <w:bCs/>
    </w:rPr>
  </w:style>
  <w:style w:type="paragraph" w:customStyle="1" w:styleId="13">
    <w:name w:val="Основний текст1"/>
    <w:basedOn w:val="a"/>
    <w:rsid w:val="00615F48"/>
    <w:pPr>
      <w:widowControl w:val="0"/>
      <w:shd w:val="clear" w:color="auto" w:fill="FFFFFF"/>
      <w:autoSpaceDE/>
      <w:autoSpaceDN/>
      <w:spacing w:before="360" w:line="322" w:lineRule="exact"/>
    </w:pPr>
    <w:rPr>
      <w:spacing w:val="1"/>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73;&#1083;&#1072;&#1085;&#1082;&#1080;%20&#1043;&#1059;%20&#1053;&#1057;\&#1053;%20&#1072;%20&#1082;%20&#1072;%20&#1079;.dotx"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Н а к а з</Template>
  <TotalTime>0</TotalTime>
  <Pages>4</Pages>
  <Words>5457</Words>
  <Characters>3111</Characters>
  <Application>Microsoft Office Word</Application>
  <DocSecurity>0</DocSecurity>
  <Lines>25</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Elcom Ltd</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PC4</cp:lastModifiedBy>
  <cp:revision>2</cp:revision>
  <cp:lastPrinted>2022-06-20T08:48:00Z</cp:lastPrinted>
  <dcterms:created xsi:type="dcterms:W3CDTF">2023-01-09T10:24:00Z</dcterms:created>
  <dcterms:modified xsi:type="dcterms:W3CDTF">2023-01-09T10:24:00Z</dcterms:modified>
</cp:coreProperties>
</file>